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4416" w14:textId="77777777" w:rsidR="0052797E" w:rsidRDefault="0052797E" w:rsidP="00611AD8">
      <w:pPr>
        <w:pStyle w:val="ab"/>
      </w:pPr>
      <w:r>
        <w:rPr>
          <w:noProof/>
          <w:lang w:eastAsia="ru-RU"/>
        </w:rPr>
        <w:drawing>
          <wp:inline distT="0" distB="0" distL="0" distR="0" wp14:anchorId="34FE3D61" wp14:editId="18858197">
            <wp:extent cx="2019300" cy="502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81" cy="5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D197" w14:textId="77777777" w:rsidR="0052797E" w:rsidRDefault="0052797E" w:rsidP="00611AD8">
      <w:pPr>
        <w:pStyle w:val="ab"/>
      </w:pPr>
    </w:p>
    <w:p w14:paraId="36616047" w14:textId="77777777" w:rsidR="0052797E" w:rsidRDefault="0052797E" w:rsidP="00611AD8">
      <w:pPr>
        <w:pStyle w:val="ab"/>
      </w:pPr>
      <w:r>
        <w:rPr>
          <w:noProof/>
          <w:lang w:eastAsia="ru-RU"/>
        </w:rPr>
        <w:drawing>
          <wp:inline distT="0" distB="0" distL="0" distR="0" wp14:anchorId="54C93F0B" wp14:editId="478463E2">
            <wp:extent cx="6299835" cy="522859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ложка_МФ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5623" w14:textId="77777777" w:rsidR="0052797E" w:rsidRDefault="0052797E" w:rsidP="00611AD8">
      <w:pPr>
        <w:pStyle w:val="ab"/>
      </w:pPr>
    </w:p>
    <w:p w14:paraId="24706E75" w14:textId="77777777" w:rsidR="00612969" w:rsidRDefault="008F43D9" w:rsidP="00612969">
      <w:pPr>
        <w:pStyle w:val="ab"/>
      </w:pPr>
      <w:r>
        <w:rPr>
          <w:noProof/>
          <w:lang w:eastAsia="ru-RU"/>
        </w:rPr>
        <w:drawing>
          <wp:inline distT="0" distB="0" distL="0" distR="0" wp14:anchorId="3CF8BB9B" wp14:editId="2D41EF5E">
            <wp:extent cx="921956" cy="67675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56" cy="6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4E02" w14:textId="77777777" w:rsidR="0052797E" w:rsidRPr="008F6EEF" w:rsidRDefault="0052797E" w:rsidP="00DC7751">
      <w:pPr>
        <w:pStyle w:val="ad"/>
        <w:rPr>
          <w:color w:val="CF0A2C"/>
        </w:rPr>
      </w:pPr>
      <w:proofErr w:type="spellStart"/>
      <w:r w:rsidRPr="008F6EEF">
        <w:rPr>
          <w:color w:val="CF0A2C"/>
        </w:rPr>
        <w:t>SiTex</w:t>
      </w:r>
      <w:proofErr w:type="spellEnd"/>
      <w:r w:rsidR="008F6EEF" w:rsidRPr="008F6EEF">
        <w:rPr>
          <w:color w:val="CF0A2C"/>
        </w:rPr>
        <w:t>-ЭСРН</w:t>
      </w:r>
    </w:p>
    <w:p w14:paraId="259F4B7D" w14:textId="77777777" w:rsidR="000C67B1" w:rsidRDefault="00521EA4">
      <w:r w:rsidRPr="008F6EEF">
        <w:rPr>
          <w:rFonts w:ascii="PT Sans Narrow" w:hAnsi="PT Sans Narrow"/>
          <w:b/>
          <w:color w:val="CF0A2C"/>
          <w:sz w:val="64"/>
          <w:szCs w:val="128"/>
        </w:rPr>
        <w:t>Функциональные характеристики</w:t>
      </w:r>
      <w:r w:rsidR="000C67B1">
        <w:br w:type="page"/>
      </w:r>
    </w:p>
    <w:p w14:paraId="6B1FCD0E" w14:textId="77777777" w:rsidR="00597EF0" w:rsidRPr="008F6EEF" w:rsidRDefault="008F6EEF" w:rsidP="00597EF0">
      <w:pPr>
        <w:pStyle w:val="af1"/>
      </w:pPr>
      <w:r>
        <w:lastRenderedPageBreak/>
        <w:t>Область применения</w:t>
      </w:r>
    </w:p>
    <w:p w14:paraId="3E0A7956" w14:textId="6022D4E1" w:rsidR="008F6EEF" w:rsidRDefault="008F6EEF" w:rsidP="008F6EEF">
      <w:pPr>
        <w:pStyle w:val="ab"/>
      </w:pPr>
      <w:proofErr w:type="spellStart"/>
      <w:r>
        <w:t>SiTex</w:t>
      </w:r>
      <w:proofErr w:type="spellEnd"/>
      <w:r>
        <w:t xml:space="preserve">-ЭСРН </w:t>
      </w:r>
      <w:r>
        <w:rPr>
          <w:rFonts w:ascii="Times New Roman" w:hAnsi="Times New Roman" w:cs="Times New Roman"/>
        </w:rPr>
        <w:t>‒</w:t>
      </w:r>
      <w:r w:rsidR="002A506D">
        <w:rPr>
          <w:rFonts w:ascii="Times New Roman" w:hAnsi="Times New Roman" w:cs="Times New Roman"/>
        </w:rPr>
        <w:t xml:space="preserve"> </w:t>
      </w:r>
      <w:r>
        <w:rPr>
          <w:rFonts w:cs="PT Sans"/>
        </w:rPr>
        <w:t>это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ПО</w:t>
      </w:r>
      <w:r>
        <w:t xml:space="preserve">, </w:t>
      </w:r>
      <w:r>
        <w:rPr>
          <w:rFonts w:cs="PT Sans"/>
        </w:rPr>
        <w:t>предназначенное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для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формирования</w:t>
      </w:r>
      <w:r>
        <w:t xml:space="preserve">, </w:t>
      </w:r>
      <w:r>
        <w:rPr>
          <w:rFonts w:cs="PT Sans"/>
        </w:rPr>
        <w:t>ведения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и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использования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единой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базы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данных</w:t>
      </w:r>
      <w:r>
        <w:t xml:space="preserve"> (</w:t>
      </w:r>
      <w:r>
        <w:rPr>
          <w:rFonts w:cs="PT Sans"/>
        </w:rPr>
        <w:t>БД</w:t>
      </w:r>
      <w:r>
        <w:t xml:space="preserve">), </w:t>
      </w:r>
      <w:r>
        <w:rPr>
          <w:rFonts w:cs="PT Sans"/>
        </w:rPr>
        <w:t>содержащей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комплексную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информацию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о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гражданах</w:t>
      </w:r>
      <w:r>
        <w:t xml:space="preserve">, </w:t>
      </w:r>
      <w:r>
        <w:rPr>
          <w:rFonts w:cs="PT Sans"/>
        </w:rPr>
        <w:t>нуждающихся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в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социальной</w:t>
      </w:r>
      <w:r w:rsidR="002A506D" w:rsidRPr="002A506D">
        <w:rPr>
          <w:rFonts w:cs="PT Sans"/>
        </w:rPr>
        <w:t xml:space="preserve"> </w:t>
      </w:r>
      <w:r>
        <w:rPr>
          <w:rFonts w:cs="PT Sans"/>
        </w:rPr>
        <w:t>поддержке</w:t>
      </w:r>
      <w:r>
        <w:t>,</w:t>
      </w:r>
      <w:r w:rsidR="002A506D" w:rsidRPr="002A506D">
        <w:t xml:space="preserve"> </w:t>
      </w:r>
      <w:r w:rsidR="002A506D">
        <w:t xml:space="preserve">а </w:t>
      </w:r>
      <w:r>
        <w:rPr>
          <w:rFonts w:cs="PT Sans"/>
        </w:rPr>
        <w:t>также</w:t>
      </w:r>
      <w:r w:rsidR="002A506D">
        <w:rPr>
          <w:rFonts w:cs="PT Sans"/>
        </w:rPr>
        <w:t xml:space="preserve"> </w:t>
      </w:r>
      <w:r>
        <w:rPr>
          <w:rFonts w:cs="PT Sans"/>
        </w:rPr>
        <w:t>для</w:t>
      </w:r>
      <w:r w:rsidR="002A506D">
        <w:rPr>
          <w:rFonts w:cs="PT Sans"/>
        </w:rPr>
        <w:t xml:space="preserve"> </w:t>
      </w:r>
      <w:r>
        <w:rPr>
          <w:rFonts w:cs="PT Sans"/>
        </w:rPr>
        <w:t>автоматизации</w:t>
      </w:r>
      <w:r w:rsidR="002A506D">
        <w:rPr>
          <w:rFonts w:cs="PT Sans"/>
        </w:rPr>
        <w:t xml:space="preserve"> </w:t>
      </w:r>
      <w:r>
        <w:rPr>
          <w:rFonts w:cs="PT Sans"/>
        </w:rPr>
        <w:t>процессов</w:t>
      </w:r>
      <w:r w:rsidR="002A506D">
        <w:rPr>
          <w:rFonts w:cs="PT Sans"/>
        </w:rPr>
        <w:t xml:space="preserve"> </w:t>
      </w:r>
      <w:r>
        <w:rPr>
          <w:rFonts w:cs="PT Sans"/>
        </w:rPr>
        <w:t>предоставления</w:t>
      </w:r>
      <w:r w:rsidR="002A506D">
        <w:rPr>
          <w:rFonts w:cs="PT Sans"/>
        </w:rPr>
        <w:t xml:space="preserve"> </w:t>
      </w:r>
      <w:r>
        <w:rPr>
          <w:rFonts w:cs="PT Sans"/>
        </w:rPr>
        <w:t>мер</w:t>
      </w:r>
      <w:r w:rsidR="002A506D">
        <w:rPr>
          <w:rFonts w:cs="PT Sans"/>
        </w:rPr>
        <w:t xml:space="preserve"> </w:t>
      </w:r>
      <w:r>
        <w:rPr>
          <w:rFonts w:cs="PT Sans"/>
        </w:rPr>
        <w:t>социальной</w:t>
      </w:r>
      <w:r w:rsidR="002A506D">
        <w:rPr>
          <w:rFonts w:cs="PT Sans"/>
        </w:rPr>
        <w:t xml:space="preserve"> </w:t>
      </w:r>
      <w:r>
        <w:rPr>
          <w:rFonts w:cs="PT Sans"/>
        </w:rPr>
        <w:t>защ</w:t>
      </w:r>
      <w:r>
        <w:t>иты (МСП) в органах социальной защиты региона (ОСЗН).</w:t>
      </w:r>
    </w:p>
    <w:p w14:paraId="32DDBDC5" w14:textId="77777777" w:rsidR="008F6EEF" w:rsidRDefault="008F6EEF" w:rsidP="008F6EEF">
      <w:pPr>
        <w:pStyle w:val="ab"/>
      </w:pPr>
      <w:r>
        <w:t xml:space="preserve">ПО </w:t>
      </w:r>
      <w:proofErr w:type="spellStart"/>
      <w:r>
        <w:t>SiTex</w:t>
      </w:r>
      <w:proofErr w:type="spellEnd"/>
      <w:r>
        <w:t xml:space="preserve">-ЭСРН позволяет с минимальным использованием программирования создавать и в дальнейшем развивать автоматизированные информационные системы (АИС) </w:t>
      </w:r>
      <w:r>
        <w:rPr>
          <w:rFonts w:ascii="Times New Roman" w:hAnsi="Times New Roman" w:cs="Times New Roman"/>
        </w:rPr>
        <w:t>‒</w:t>
      </w:r>
      <w:r>
        <w:t xml:space="preserve"> социальные регистры населения в интересах ОСЗН региона.</w:t>
      </w:r>
    </w:p>
    <w:p w14:paraId="7FC60D1F" w14:textId="600CA500" w:rsidR="00597EF0" w:rsidRDefault="008F6EEF" w:rsidP="008F6EEF">
      <w:pPr>
        <w:pStyle w:val="ab"/>
      </w:pPr>
      <w:r w:rsidRPr="008F6EEF">
        <w:t>ПО</w:t>
      </w:r>
      <w:r w:rsidR="002A506D">
        <w:t xml:space="preserve"> </w:t>
      </w:r>
      <w:proofErr w:type="spellStart"/>
      <w:r w:rsidRPr="008F6EEF">
        <w:t>SiTex</w:t>
      </w:r>
      <w:proofErr w:type="spellEnd"/>
      <w:r w:rsidRPr="008F6EEF">
        <w:t>-ЭСРН позволяет решать следующие базовые задачи</w:t>
      </w:r>
      <w:r w:rsidR="00FA5C30">
        <w:t>:</w:t>
      </w:r>
    </w:p>
    <w:p w14:paraId="6BF2674E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хранение учетных данных;</w:t>
      </w:r>
    </w:p>
    <w:p w14:paraId="4D71FDB7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документооборот;</w:t>
      </w:r>
    </w:p>
    <w:p w14:paraId="291F425A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управление потоками работ;</w:t>
      </w:r>
    </w:p>
    <w:p w14:paraId="2F414D9D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управление проектами;</w:t>
      </w:r>
    </w:p>
    <w:p w14:paraId="774B4E7B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управление банками данных;</w:t>
      </w:r>
    </w:p>
    <w:p w14:paraId="1F0ECBB5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управление корпоративным контентом;</w:t>
      </w:r>
    </w:p>
    <w:p w14:paraId="15A99E85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публикация данных на интернет-портале;</w:t>
      </w:r>
    </w:p>
    <w:p w14:paraId="27331DE6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публикация данных через веб-сервисы;</w:t>
      </w:r>
    </w:p>
    <w:p w14:paraId="6F0EC244" w14:textId="77777777" w:rsidR="008F6EEF" w:rsidRDefault="008F6EEF" w:rsidP="003D0F66">
      <w:pPr>
        <w:pStyle w:val="ab"/>
        <w:numPr>
          <w:ilvl w:val="0"/>
          <w:numId w:val="1"/>
        </w:numPr>
        <w:spacing w:after="300"/>
        <w:ind w:left="709" w:hanging="352"/>
      </w:pPr>
      <w:r>
        <w:t>использование веб-сервисов сторонних систем.</w:t>
      </w:r>
    </w:p>
    <w:p w14:paraId="243F9002" w14:textId="77777777" w:rsidR="008F6EEF" w:rsidRDefault="008F6EEF" w:rsidP="008F6EEF">
      <w:pPr>
        <w:pStyle w:val="ab"/>
      </w:pPr>
      <w:r>
        <w:t xml:space="preserve">Также ПО </w:t>
      </w:r>
      <w:proofErr w:type="spellStart"/>
      <w:r>
        <w:t>SiTex</w:t>
      </w:r>
      <w:proofErr w:type="spellEnd"/>
      <w:r>
        <w:t>-ЭСРН позволяет решать следующие функциональные задачи:</w:t>
      </w:r>
    </w:p>
    <w:p w14:paraId="35846662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прием граждан и ведение электронных личных дел (ЛД);</w:t>
      </w:r>
    </w:p>
    <w:p w14:paraId="33588648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автоматизированное принятие решений по заявлениям граждан и назначение МСП;</w:t>
      </w:r>
    </w:p>
    <w:p w14:paraId="66245956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формирование начислений, доплат и удержаний;</w:t>
      </w:r>
    </w:p>
    <w:p w14:paraId="1B8428A3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формирование выплат и выплатных документов;</w:t>
      </w:r>
    </w:p>
    <w:p w14:paraId="3817BA60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взаимодействие с внешними организациями;</w:t>
      </w:r>
    </w:p>
    <w:p w14:paraId="0155C175" w14:textId="77777777" w:rsidR="008F6EEF" w:rsidRDefault="008F6EEF" w:rsidP="003D0F66">
      <w:pPr>
        <w:pStyle w:val="ab"/>
        <w:numPr>
          <w:ilvl w:val="0"/>
          <w:numId w:val="1"/>
        </w:numPr>
        <w:ind w:left="709" w:hanging="349"/>
      </w:pPr>
      <w:r>
        <w:t>построение статистики и регламентированных отчетов;</w:t>
      </w:r>
    </w:p>
    <w:p w14:paraId="51EB4B0B" w14:textId="77777777" w:rsidR="00597EF0" w:rsidRDefault="008F6EEF" w:rsidP="003D0F66">
      <w:pPr>
        <w:pStyle w:val="ab"/>
        <w:numPr>
          <w:ilvl w:val="0"/>
          <w:numId w:val="1"/>
        </w:numPr>
        <w:ind w:left="709" w:hanging="349"/>
      </w:pPr>
      <w:r>
        <w:t>сбор данных из распределенных баз и ведение единой БД региона.</w:t>
      </w:r>
    </w:p>
    <w:p w14:paraId="4AAABEE9" w14:textId="77777777" w:rsidR="008F6EEF" w:rsidRDefault="008F6EEF" w:rsidP="008F6EEF">
      <w:pPr>
        <w:pStyle w:val="ab"/>
      </w:pPr>
    </w:p>
    <w:p w14:paraId="136AD4C0" w14:textId="77777777" w:rsidR="0011248A" w:rsidRDefault="008F6EEF" w:rsidP="0011248A">
      <w:pPr>
        <w:pStyle w:val="af1"/>
      </w:pPr>
      <w:r>
        <w:t>Краткое описание возможностей</w:t>
      </w:r>
    </w:p>
    <w:p w14:paraId="04709701" w14:textId="77777777" w:rsidR="008F6EEF" w:rsidRDefault="008F6EEF" w:rsidP="008F6EEF">
      <w:pPr>
        <w:pStyle w:val="ab"/>
      </w:pPr>
      <w:proofErr w:type="spellStart"/>
      <w:r w:rsidRPr="008F6EEF">
        <w:t>SiTex</w:t>
      </w:r>
      <w:proofErr w:type="spellEnd"/>
      <w:r w:rsidRPr="008F6EEF">
        <w:t>-ЭСРН и разработанные на ее основе АИС (далее по тексту также именуемая система) использует концепцию трехзвенной архитектуры. В соответствии с данной концепцией система подразделяется на три уровня (Рисунок 1):</w:t>
      </w:r>
    </w:p>
    <w:p w14:paraId="6E5DBF40" w14:textId="77777777" w:rsidR="0011248A" w:rsidRDefault="0011248A" w:rsidP="003D0F66">
      <w:pPr>
        <w:pStyle w:val="ab"/>
        <w:numPr>
          <w:ilvl w:val="0"/>
          <w:numId w:val="1"/>
        </w:numPr>
        <w:ind w:left="709" w:hanging="349"/>
      </w:pPr>
      <w:r>
        <w:t>уровень приложений;</w:t>
      </w:r>
    </w:p>
    <w:p w14:paraId="1D7EFBCE" w14:textId="77777777" w:rsidR="0011248A" w:rsidRDefault="0011248A" w:rsidP="003D0F66">
      <w:pPr>
        <w:pStyle w:val="ab"/>
        <w:numPr>
          <w:ilvl w:val="0"/>
          <w:numId w:val="1"/>
        </w:numPr>
        <w:ind w:left="709" w:hanging="349"/>
      </w:pPr>
      <w:r>
        <w:t>уровень хранения данных;</w:t>
      </w:r>
    </w:p>
    <w:p w14:paraId="2B8EC390" w14:textId="77777777" w:rsidR="0011248A" w:rsidRDefault="0011248A" w:rsidP="003D0F66">
      <w:pPr>
        <w:pStyle w:val="ab"/>
        <w:numPr>
          <w:ilvl w:val="0"/>
          <w:numId w:val="1"/>
        </w:numPr>
        <w:ind w:left="709" w:hanging="349"/>
      </w:pPr>
      <w:r>
        <w:t>клиент.</w:t>
      </w:r>
    </w:p>
    <w:p w14:paraId="1EF127DB" w14:textId="77777777" w:rsidR="0011248A" w:rsidRDefault="0011248A" w:rsidP="008F6EEF">
      <w:pPr>
        <w:pStyle w:val="ab"/>
        <w:spacing w:before="240"/>
        <w:jc w:val="center"/>
      </w:pPr>
      <w:r w:rsidRPr="008F6EEF">
        <w:rPr>
          <w:noProof/>
          <w:sz w:val="20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88BC9E" wp14:editId="79B8E092">
            <wp:simplePos x="0" y="0"/>
            <wp:positionH relativeFrom="column">
              <wp:posOffset>1223010</wp:posOffset>
            </wp:positionH>
            <wp:positionV relativeFrom="paragraph">
              <wp:posOffset>0</wp:posOffset>
            </wp:positionV>
            <wp:extent cx="3771900" cy="3572510"/>
            <wp:effectExtent l="0" t="0" r="0" b="8890"/>
            <wp:wrapTopAndBottom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EEF" w:rsidRPr="008F6EEF">
        <w:rPr>
          <w:sz w:val="20"/>
          <w:szCs w:val="18"/>
        </w:rPr>
        <w:t>Рисунок 1. Трехуровневая архитектура системы</w:t>
      </w:r>
    </w:p>
    <w:p w14:paraId="2492CD69" w14:textId="77777777" w:rsidR="004001E0" w:rsidRDefault="004001E0" w:rsidP="004001E0">
      <w:pPr>
        <w:pStyle w:val="ab"/>
      </w:pPr>
      <w:r>
        <w:t>Уровень приложений представлен ядром системы. На нем сосредоточена основная бизнес-логика платформы.</w:t>
      </w:r>
    </w:p>
    <w:p w14:paraId="2EDEE83F" w14:textId="578BC331" w:rsidR="004001E0" w:rsidRDefault="004001E0" w:rsidP="004001E0">
      <w:pPr>
        <w:pStyle w:val="ab"/>
      </w:pPr>
      <w:r>
        <w:t>В качестве систем хранения данных могут выступать: БД, службы каталогов (например, LDAP), файловые системы, XML-хранилища и т.</w:t>
      </w:r>
      <w:r w:rsidR="002A506D">
        <w:t xml:space="preserve"> </w:t>
      </w:r>
      <w:r>
        <w:t>д.</w:t>
      </w:r>
    </w:p>
    <w:p w14:paraId="38808E15" w14:textId="77777777" w:rsidR="004001E0" w:rsidRDefault="004001E0" w:rsidP="004001E0">
      <w:pPr>
        <w:pStyle w:val="ab"/>
      </w:pPr>
      <w:r>
        <w:t>Клиентом системы может являться как стандартное GUI- или WEB-приложение, так и сторонняя система, построенная по принципу обмена документами.</w:t>
      </w:r>
    </w:p>
    <w:p w14:paraId="36D78343" w14:textId="77777777" w:rsidR="0011248A" w:rsidRDefault="0011248A" w:rsidP="004001E0">
      <w:pPr>
        <w:pStyle w:val="ab"/>
      </w:pPr>
      <w:r>
        <w:t xml:space="preserve">В состав ядра </w:t>
      </w:r>
      <w:proofErr w:type="spellStart"/>
      <w:r>
        <w:t>SiTex</w:t>
      </w:r>
      <w:proofErr w:type="spellEnd"/>
      <w:r>
        <w:t xml:space="preserve"> входят следующие </w:t>
      </w:r>
      <w:r w:rsidR="00A928D5">
        <w:t>базовые</w:t>
      </w:r>
      <w:r>
        <w:t xml:space="preserve"> подсистемы:</w:t>
      </w:r>
    </w:p>
    <w:p w14:paraId="04D36DB2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хранения и управления информацией;</w:t>
      </w:r>
    </w:p>
    <w:p w14:paraId="3E23FCA9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управления публикациями;</w:t>
      </w:r>
    </w:p>
    <w:p w14:paraId="05A0C5AD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безопасности;</w:t>
      </w:r>
    </w:p>
    <w:p w14:paraId="03CC2F01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генерации отчетов;</w:t>
      </w:r>
    </w:p>
    <w:p w14:paraId="4B33F2D5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планировщик задач;</w:t>
      </w:r>
    </w:p>
    <w:p w14:paraId="22F7BB6F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 xml:space="preserve">подсистема </w:t>
      </w:r>
      <w:proofErr w:type="spellStart"/>
      <w:r>
        <w:t>репликаций</w:t>
      </w:r>
      <w:proofErr w:type="spellEnd"/>
      <w:r>
        <w:t>;</w:t>
      </w:r>
    </w:p>
    <w:p w14:paraId="14DE53F0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обновлений;</w:t>
      </w:r>
    </w:p>
    <w:p w14:paraId="3046E406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 xml:space="preserve">подсистема внешнего </w:t>
      </w:r>
      <w:proofErr w:type="spellStart"/>
      <w:r>
        <w:t>инфообмена</w:t>
      </w:r>
      <w:proofErr w:type="spellEnd"/>
      <w:r>
        <w:t xml:space="preserve">; </w:t>
      </w:r>
    </w:p>
    <w:p w14:paraId="2AA678BF" w14:textId="18ED02A9" w:rsidR="00A928D5" w:rsidRPr="002A506D" w:rsidRDefault="00A928D5" w:rsidP="003D0F66">
      <w:pPr>
        <w:pStyle w:val="ab"/>
        <w:numPr>
          <w:ilvl w:val="0"/>
          <w:numId w:val="1"/>
        </w:numPr>
        <w:spacing w:after="300"/>
        <w:ind w:left="709" w:hanging="352"/>
        <w:rPr>
          <w:lang w:val="en-US"/>
        </w:rPr>
      </w:pPr>
      <w:r>
        <w:t>модуль</w:t>
      </w:r>
      <w:r w:rsidRPr="002A506D">
        <w:rPr>
          <w:lang w:val="en-US"/>
        </w:rPr>
        <w:t xml:space="preserve"> SOAP</w:t>
      </w:r>
      <w:r w:rsidR="002A506D" w:rsidRPr="002A506D">
        <w:rPr>
          <w:lang w:val="en-US"/>
        </w:rPr>
        <w:t xml:space="preserve"> </w:t>
      </w:r>
      <w:r>
        <w:t>и</w:t>
      </w:r>
      <w:r w:rsidRPr="002A506D">
        <w:rPr>
          <w:lang w:val="en-US"/>
        </w:rPr>
        <w:t xml:space="preserve"> REST API.</w:t>
      </w:r>
    </w:p>
    <w:p w14:paraId="4F730490" w14:textId="77777777" w:rsidR="00A928D5" w:rsidRDefault="00A928D5" w:rsidP="00A928D5">
      <w:pPr>
        <w:pStyle w:val="ab"/>
      </w:pPr>
      <w:r>
        <w:t xml:space="preserve">Кроме того, в состав ПО </w:t>
      </w:r>
      <w:proofErr w:type="spellStart"/>
      <w:r>
        <w:t>SiTex</w:t>
      </w:r>
      <w:proofErr w:type="spellEnd"/>
      <w:r>
        <w:t>-ЭСРН входят следующие функциональные подсистемы:</w:t>
      </w:r>
    </w:p>
    <w:p w14:paraId="0A82E59A" w14:textId="77777777" w:rsidR="0040630D" w:rsidRPr="002A506D" w:rsidRDefault="0056604E" w:rsidP="003D0F66">
      <w:pPr>
        <w:pStyle w:val="ab"/>
        <w:numPr>
          <w:ilvl w:val="0"/>
          <w:numId w:val="1"/>
        </w:numPr>
        <w:ind w:left="709" w:hanging="349"/>
        <w:rPr>
          <w:color w:val="auto"/>
        </w:rPr>
      </w:pPr>
      <w:r w:rsidRPr="002A506D">
        <w:rPr>
          <w:color w:val="auto"/>
        </w:rPr>
        <w:t>подсистема приема заявлений</w:t>
      </w:r>
      <w:r w:rsidR="0040630D" w:rsidRPr="002A506D">
        <w:rPr>
          <w:color w:val="auto"/>
        </w:rPr>
        <w:t>;</w:t>
      </w:r>
      <w:r w:rsidRPr="002A506D">
        <w:rPr>
          <w:color w:val="auto"/>
        </w:rPr>
        <w:t xml:space="preserve"> </w:t>
      </w:r>
    </w:p>
    <w:p w14:paraId="5AAEFDE4" w14:textId="58643FB6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учетная подсистема;</w:t>
      </w:r>
    </w:p>
    <w:p w14:paraId="064EEF78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поддержки принятия решений</w:t>
      </w:r>
      <w:r w:rsidR="0056604E">
        <w:t xml:space="preserve"> </w:t>
      </w:r>
      <w:r w:rsidR="005E7D55" w:rsidRPr="002A506D">
        <w:rPr>
          <w:color w:val="auto"/>
        </w:rPr>
        <w:t>(оценки права)</w:t>
      </w:r>
      <w:r w:rsidRPr="002A506D">
        <w:rPr>
          <w:color w:val="auto"/>
        </w:rPr>
        <w:t>;</w:t>
      </w:r>
    </w:p>
    <w:p w14:paraId="1D4587B1" w14:textId="78759DCD" w:rsidR="00A928D5" w:rsidRPr="002A506D" w:rsidRDefault="00A928D5" w:rsidP="003D0F66">
      <w:pPr>
        <w:pStyle w:val="ab"/>
        <w:numPr>
          <w:ilvl w:val="0"/>
          <w:numId w:val="1"/>
        </w:numPr>
        <w:ind w:left="709" w:hanging="349"/>
        <w:rPr>
          <w:color w:val="auto"/>
        </w:rPr>
      </w:pPr>
      <w:r w:rsidRPr="002A506D">
        <w:rPr>
          <w:color w:val="auto"/>
        </w:rPr>
        <w:lastRenderedPageBreak/>
        <w:t>подсистема</w:t>
      </w:r>
      <w:r w:rsidR="0040630D" w:rsidRPr="002A506D">
        <w:rPr>
          <w:color w:val="auto"/>
        </w:rPr>
        <w:t xml:space="preserve"> формирования и учета </w:t>
      </w:r>
      <w:r w:rsidRPr="002A506D">
        <w:rPr>
          <w:color w:val="auto"/>
        </w:rPr>
        <w:t>назначени</w:t>
      </w:r>
      <w:r w:rsidR="0040630D" w:rsidRPr="002A506D">
        <w:rPr>
          <w:color w:val="auto"/>
        </w:rPr>
        <w:t>й</w:t>
      </w:r>
      <w:r w:rsidRPr="002A506D">
        <w:rPr>
          <w:color w:val="auto"/>
        </w:rPr>
        <w:t>;</w:t>
      </w:r>
    </w:p>
    <w:p w14:paraId="0F735484" w14:textId="03775D26" w:rsidR="0056604E" w:rsidRPr="002A506D" w:rsidRDefault="0040630D" w:rsidP="003D0F66">
      <w:pPr>
        <w:pStyle w:val="ab"/>
        <w:numPr>
          <w:ilvl w:val="0"/>
          <w:numId w:val="1"/>
        </w:numPr>
        <w:ind w:left="709" w:hanging="349"/>
        <w:rPr>
          <w:color w:val="auto"/>
        </w:rPr>
      </w:pPr>
      <w:r w:rsidRPr="002A506D">
        <w:rPr>
          <w:color w:val="auto"/>
        </w:rPr>
        <w:t>подсистема</w:t>
      </w:r>
      <w:r w:rsidR="0056604E" w:rsidRPr="002A506D">
        <w:rPr>
          <w:color w:val="auto"/>
        </w:rPr>
        <w:t xml:space="preserve"> </w:t>
      </w:r>
      <w:r w:rsidRPr="002A506D">
        <w:rPr>
          <w:color w:val="auto"/>
        </w:rPr>
        <w:t xml:space="preserve">формирования и учета </w:t>
      </w:r>
      <w:r w:rsidR="0056604E" w:rsidRPr="002A506D">
        <w:rPr>
          <w:color w:val="auto"/>
        </w:rPr>
        <w:t>начислений;</w:t>
      </w:r>
    </w:p>
    <w:p w14:paraId="567DFCCE" w14:textId="69C8D36F" w:rsidR="0056604E" w:rsidRPr="002A506D" w:rsidRDefault="0056604E" w:rsidP="003D0F66">
      <w:pPr>
        <w:pStyle w:val="ab"/>
        <w:numPr>
          <w:ilvl w:val="0"/>
          <w:numId w:val="1"/>
        </w:numPr>
        <w:ind w:left="709" w:hanging="349"/>
        <w:rPr>
          <w:color w:val="auto"/>
        </w:rPr>
      </w:pPr>
      <w:r w:rsidRPr="002A506D">
        <w:rPr>
          <w:color w:val="auto"/>
        </w:rPr>
        <w:t xml:space="preserve">подсистема </w:t>
      </w:r>
      <w:r w:rsidR="0040630D" w:rsidRPr="002A506D">
        <w:rPr>
          <w:color w:val="auto"/>
        </w:rPr>
        <w:t xml:space="preserve">формирования и учета </w:t>
      </w:r>
      <w:r w:rsidRPr="002A506D">
        <w:rPr>
          <w:color w:val="auto"/>
        </w:rPr>
        <w:t>выплат</w:t>
      </w:r>
      <w:r w:rsidR="0040630D" w:rsidRPr="002A506D">
        <w:rPr>
          <w:color w:val="auto"/>
        </w:rPr>
        <w:t>;</w:t>
      </w:r>
    </w:p>
    <w:p w14:paraId="3A585529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«Отчеты и статистика»;</w:t>
      </w:r>
    </w:p>
    <w:p w14:paraId="69C7D611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«Учреждения социального обслуживания;</w:t>
      </w:r>
    </w:p>
    <w:p w14:paraId="326C31A7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«Технические средства реабилитации»;</w:t>
      </w:r>
    </w:p>
    <w:p w14:paraId="7BB9A796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«Санаторно-курортное обслуживание»;</w:t>
      </w:r>
    </w:p>
    <w:p w14:paraId="1C5F101E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«Бизнес-аналитика»;</w:t>
      </w:r>
    </w:p>
    <w:p w14:paraId="05FA14A9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«Веб-сервисы»;</w:t>
      </w:r>
    </w:p>
    <w:p w14:paraId="65F74EFD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автоматизированного обновления;</w:t>
      </w:r>
    </w:p>
    <w:p w14:paraId="5B9E3792" w14:textId="77777777" w:rsidR="00A928D5" w:rsidRDefault="00A928D5" w:rsidP="003D0F66">
      <w:pPr>
        <w:pStyle w:val="ab"/>
        <w:numPr>
          <w:ilvl w:val="0"/>
          <w:numId w:val="1"/>
        </w:numPr>
        <w:ind w:left="709" w:hanging="349"/>
      </w:pPr>
      <w:r>
        <w:t>подсистема администрирования.</w:t>
      </w:r>
    </w:p>
    <w:p w14:paraId="5FC6B8F3" w14:textId="77777777" w:rsidR="00A928D5" w:rsidRDefault="00A928D5" w:rsidP="00A928D5">
      <w:pPr>
        <w:pStyle w:val="afe"/>
      </w:pPr>
      <w:r>
        <w:t>Работа с ПО осуществляется через административную консоль, в которой предусмотрен большой набор инструментов для поиска, настройки отображения и разработки, позволяющих без применения программирования создавать новые объекты и модифицировать существующие, конструировать новые типы объектов и связывать их между собой, описывать структуру организации, создавать и редактировать бизнес-процессы, настраивать и контролировать доступ к информации, автоматически предоставлять доступ к данным через веб-сервисы.</w:t>
      </w:r>
    </w:p>
    <w:p w14:paraId="65B2251B" w14:textId="77777777" w:rsidR="0011248A" w:rsidRDefault="00A928D5" w:rsidP="00A928D5">
      <w:pPr>
        <w:pStyle w:val="afe"/>
      </w:pPr>
      <w:r>
        <w:t xml:space="preserve">ПО имеет инструменты, позволяющие </w:t>
      </w:r>
      <w:proofErr w:type="gramStart"/>
      <w:r>
        <w:t>автоматически создавать</w:t>
      </w:r>
      <w:proofErr w:type="gramEnd"/>
      <w:r>
        <w:t xml:space="preserve"> мета информацию готовых структур данных и легко интегрироваться в существующий комплекс автоматизированных систем заказчика как на уровне хранилищ данных, так и на уровне веб-сервисов.</w:t>
      </w:r>
    </w:p>
    <w:p w14:paraId="7E466D0C" w14:textId="77777777" w:rsidR="00A928D5" w:rsidRDefault="00A928D5" w:rsidP="00A928D5">
      <w:pPr>
        <w:pStyle w:val="afe"/>
      </w:pPr>
    </w:p>
    <w:p w14:paraId="6ED2694E" w14:textId="77777777" w:rsidR="00062EAC" w:rsidRDefault="00A928D5" w:rsidP="00062EAC">
      <w:pPr>
        <w:pStyle w:val="af1"/>
      </w:pPr>
      <w:r>
        <w:t>Виды деятельности, функции</w:t>
      </w:r>
    </w:p>
    <w:p w14:paraId="191ED098" w14:textId="0288EBAB" w:rsidR="00A928D5" w:rsidRDefault="00A928D5" w:rsidP="00A928D5">
      <w:pPr>
        <w:pStyle w:val="ab"/>
        <w:spacing w:after="60"/>
      </w:pPr>
      <w:r w:rsidRPr="00A928D5">
        <w:t xml:space="preserve">ПО </w:t>
      </w:r>
      <w:proofErr w:type="spellStart"/>
      <w:r w:rsidRPr="00A928D5">
        <w:t>SiTex</w:t>
      </w:r>
      <w:proofErr w:type="spellEnd"/>
      <w:r w:rsidRPr="00A928D5">
        <w:t>-ЭСРН</w:t>
      </w:r>
      <w:r w:rsidR="002A506D">
        <w:t xml:space="preserve"> </w:t>
      </w:r>
      <w:r w:rsidRPr="00A928D5">
        <w:t>обеспечивает автоматизацию процессов деятельности сотрудников ОСЗН в части предоставления гражданам МСП. Для этой цели в системе реализованы следующие функции:</w:t>
      </w:r>
    </w:p>
    <w:p w14:paraId="4E35296A" w14:textId="77777777" w:rsidR="00A928D5" w:rsidRPr="00A928D5" w:rsidRDefault="00A928D5" w:rsidP="003D0F66">
      <w:pPr>
        <w:pStyle w:val="ab"/>
        <w:numPr>
          <w:ilvl w:val="0"/>
          <w:numId w:val="1"/>
        </w:numPr>
        <w:ind w:left="709" w:hanging="349"/>
        <w:rPr>
          <w:b/>
          <w:bCs/>
        </w:rPr>
      </w:pPr>
      <w:r w:rsidRPr="00A928D5">
        <w:rPr>
          <w:b/>
          <w:bCs/>
        </w:rPr>
        <w:t>Управление структурами данных</w:t>
      </w:r>
    </w:p>
    <w:p w14:paraId="6882AB4F" w14:textId="77777777" w:rsidR="00A928D5" w:rsidRDefault="00A928D5" w:rsidP="00A928D5">
      <w:pPr>
        <w:pStyle w:val="ab"/>
        <w:spacing w:after="60"/>
      </w:pPr>
      <w:r w:rsidRPr="00A928D5">
        <w:t>Реализован единообразный интерфейс управления структурами данных на основе унифицированной схемы метаданных и объектно-ориентированного представления объектов в реляционные структуры и обратно. Обеспечена работа с файловой системой Обеспечена возможность обновления функциональности прикладного решения посредством унифицированного механизма обновлений.</w:t>
      </w:r>
    </w:p>
    <w:p w14:paraId="77F2F3CD" w14:textId="59C5C0FB" w:rsidR="00A928D5" w:rsidRPr="00A928D5" w:rsidRDefault="00A928D5" w:rsidP="003D0F66">
      <w:pPr>
        <w:pStyle w:val="ab"/>
        <w:numPr>
          <w:ilvl w:val="0"/>
          <w:numId w:val="1"/>
        </w:numPr>
        <w:ind w:left="709" w:hanging="349"/>
        <w:rPr>
          <w:b/>
          <w:bCs/>
        </w:rPr>
      </w:pPr>
      <w:r w:rsidRPr="00A928D5">
        <w:rPr>
          <w:b/>
          <w:bCs/>
        </w:rPr>
        <w:t xml:space="preserve">Хранение данных с использование баз данных (БД) различных производителей </w:t>
      </w:r>
      <w:proofErr w:type="spellStart"/>
      <w:r w:rsidRPr="00A928D5">
        <w:t>PostgreSQL</w:t>
      </w:r>
      <w:proofErr w:type="spellEnd"/>
      <w:r w:rsidRPr="00A928D5">
        <w:t>,</w:t>
      </w:r>
      <w:r w:rsidR="002A506D">
        <w:t xml:space="preserve"> </w:t>
      </w:r>
      <w:r w:rsidRPr="00A928D5">
        <w:t>MSSQL, O</w:t>
      </w:r>
      <w:proofErr w:type="spellStart"/>
      <w:r w:rsidR="00C531F0">
        <w:rPr>
          <w:lang w:val="en-US"/>
        </w:rPr>
        <w:t>racle</w:t>
      </w:r>
      <w:proofErr w:type="spellEnd"/>
      <w:r w:rsidRPr="00A928D5">
        <w:t>, MYSQL, DB2 (с возможностью расширения списка поддерживаемых БД)</w:t>
      </w:r>
    </w:p>
    <w:p w14:paraId="3E7FF436" w14:textId="77777777" w:rsidR="00A928D5" w:rsidRPr="00A928D5" w:rsidRDefault="00A928D5" w:rsidP="003D0F66">
      <w:pPr>
        <w:pStyle w:val="ab"/>
        <w:numPr>
          <w:ilvl w:val="0"/>
          <w:numId w:val="1"/>
        </w:numPr>
        <w:ind w:left="709" w:hanging="349"/>
        <w:rPr>
          <w:b/>
          <w:bCs/>
        </w:rPr>
      </w:pPr>
      <w:r w:rsidRPr="00A928D5">
        <w:rPr>
          <w:b/>
          <w:bCs/>
        </w:rPr>
        <w:t xml:space="preserve">Обработка данных </w:t>
      </w:r>
      <w:r w:rsidRPr="00A928D5">
        <w:t>(задачи, утилиты, экранные формы, планировщик задач)</w:t>
      </w:r>
    </w:p>
    <w:p w14:paraId="4DC89575" w14:textId="77777777" w:rsidR="00A928D5" w:rsidRDefault="00A928D5" w:rsidP="00A928D5">
      <w:pPr>
        <w:pStyle w:val="ab"/>
      </w:pPr>
      <w:r>
        <w:t xml:space="preserve">Реализована возможность создания и настройки отдельных механизмов обработки данных (задачи, утилиты, работа с экранными формами, планировщик задач). Должна быть </w:t>
      </w:r>
      <w:r>
        <w:lastRenderedPageBreak/>
        <w:t>реализована настройка пользовательскими средствами различных видов задач, запускаемых либо вручную, либо автоматически в соответствии с редактируемым расписанием;</w:t>
      </w:r>
    </w:p>
    <w:p w14:paraId="231A7B2E" w14:textId="77777777" w:rsidR="00A928D5" w:rsidRPr="00A928D5" w:rsidRDefault="00A928D5" w:rsidP="003D0F66">
      <w:pPr>
        <w:pStyle w:val="ab"/>
        <w:numPr>
          <w:ilvl w:val="0"/>
          <w:numId w:val="5"/>
        </w:numPr>
        <w:rPr>
          <w:b/>
          <w:bCs/>
        </w:rPr>
      </w:pPr>
      <w:r w:rsidRPr="00A928D5">
        <w:rPr>
          <w:b/>
          <w:bCs/>
        </w:rPr>
        <w:t xml:space="preserve">Управление представлением информации </w:t>
      </w:r>
      <w:r w:rsidRPr="00A928D5">
        <w:t>(автоматическая генерация форм работы с объектами, средства разработки GUI)</w:t>
      </w:r>
    </w:p>
    <w:p w14:paraId="49F446BD" w14:textId="77777777" w:rsidR="00A928D5" w:rsidRPr="00A928D5" w:rsidRDefault="00A928D5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О</w:t>
      </w:r>
      <w:r w:rsidRPr="00A928D5">
        <w:rPr>
          <w:b/>
          <w:bCs/>
        </w:rPr>
        <w:t>беспечение функций авторизации, аутентификации и криптографии</w:t>
      </w:r>
    </w:p>
    <w:p w14:paraId="3B4A8EE3" w14:textId="77777777" w:rsidR="00A928D5" w:rsidRDefault="00A928D5" w:rsidP="00A928D5">
      <w:pPr>
        <w:pStyle w:val="ab"/>
      </w:pPr>
      <w:r>
        <w:t>Реализован встроенный механизм безопасности, основанный на дискреционном и мандатном механизме управления доступом. Реализована возможность работы с внешними поставщиками авторизации. Использование криптографии ЭП-СП, ЭП-ОВ.</w:t>
      </w:r>
    </w:p>
    <w:p w14:paraId="36586638" w14:textId="77777777" w:rsidR="00A928D5" w:rsidRPr="00A928D5" w:rsidRDefault="00A928D5" w:rsidP="003D0F66">
      <w:pPr>
        <w:pStyle w:val="ab"/>
        <w:numPr>
          <w:ilvl w:val="0"/>
          <w:numId w:val="6"/>
        </w:numPr>
        <w:rPr>
          <w:b/>
          <w:bCs/>
        </w:rPr>
      </w:pPr>
      <w:r w:rsidRPr="00A928D5">
        <w:rPr>
          <w:b/>
          <w:bCs/>
        </w:rPr>
        <w:t>Журналирование и мониторинг</w:t>
      </w:r>
    </w:p>
    <w:p w14:paraId="78563E51" w14:textId="77777777" w:rsidR="00A928D5" w:rsidRDefault="00A928D5" w:rsidP="00A928D5">
      <w:pPr>
        <w:pStyle w:val="ab"/>
      </w:pPr>
      <w:r>
        <w:t>Работа с системой основана на сеансовой модели с возможностью блокировки параллельного доступа нескольких пользователей. Реализован настраиваемый механизм журналирования действий пользователей.</w:t>
      </w:r>
    </w:p>
    <w:p w14:paraId="1FA1B0AC" w14:textId="77777777" w:rsidR="00A928D5" w:rsidRPr="00A928D5" w:rsidRDefault="00A928D5" w:rsidP="003D0F66">
      <w:pPr>
        <w:pStyle w:val="ab"/>
        <w:numPr>
          <w:ilvl w:val="0"/>
          <w:numId w:val="6"/>
        </w:numPr>
        <w:rPr>
          <w:b/>
          <w:bCs/>
        </w:rPr>
      </w:pPr>
      <w:r w:rsidRPr="00A928D5">
        <w:rPr>
          <w:b/>
          <w:bCs/>
        </w:rPr>
        <w:t>Отчетность</w:t>
      </w:r>
    </w:p>
    <w:p w14:paraId="19038B15" w14:textId="6B1C04A8" w:rsidR="00A928D5" w:rsidRDefault="00A928D5" w:rsidP="00A928D5">
      <w:pPr>
        <w:pStyle w:val="ab"/>
      </w:pPr>
      <w:r>
        <w:t>Поддерживаются механизмы создания и управления отчетностью в различных форматах</w:t>
      </w:r>
      <w:r w:rsidR="00C531F0">
        <w:t>,</w:t>
      </w:r>
      <w:r>
        <w:t xml:space="preserve"> в </w:t>
      </w:r>
      <w:r w:rsidR="00C531F0">
        <w:t>том числе</w:t>
      </w:r>
      <w:r w:rsidR="002A506D">
        <w:t xml:space="preserve"> </w:t>
      </w:r>
      <w:proofErr w:type="spellStart"/>
      <w:r>
        <w:t>doc</w:t>
      </w:r>
      <w:proofErr w:type="spellEnd"/>
      <w:r w:rsidR="002A506D">
        <w:t>/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odt</w:t>
      </w:r>
      <w:proofErr w:type="spellEnd"/>
      <w:r>
        <w:t xml:space="preserve">, </w:t>
      </w:r>
      <w:proofErr w:type="spellStart"/>
      <w:r>
        <w:t>rtf</w:t>
      </w:r>
      <w:proofErr w:type="spellEnd"/>
      <w:r>
        <w:t xml:space="preserve">, </w:t>
      </w:r>
      <w:proofErr w:type="spellStart"/>
      <w:r>
        <w:t>txt</w:t>
      </w:r>
      <w:proofErr w:type="spellEnd"/>
      <w:r>
        <w:t xml:space="preserve">, </w:t>
      </w:r>
      <w:proofErr w:type="spellStart"/>
      <w:r>
        <w:t>xls</w:t>
      </w:r>
      <w:proofErr w:type="spellEnd"/>
      <w:r w:rsidR="002A506D">
        <w:t>/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dbf</w:t>
      </w:r>
      <w:proofErr w:type="spellEnd"/>
      <w:r>
        <w:t>.</w:t>
      </w:r>
    </w:p>
    <w:p w14:paraId="37FB5AE1" w14:textId="77777777" w:rsidR="00A928D5" w:rsidRDefault="00A928D5" w:rsidP="00A928D5">
      <w:pPr>
        <w:pStyle w:val="ab"/>
      </w:pPr>
      <w:r>
        <w:t>Создание отчетных форм осуществляться посредством пользовательской разметки макета формы и интерпретируемых языков доступа к данным.</w:t>
      </w:r>
    </w:p>
    <w:p w14:paraId="40DA30B2" w14:textId="77777777" w:rsidR="00A928D5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В</w:t>
      </w:r>
      <w:r w:rsidR="00A928D5" w:rsidRPr="00E42AFB">
        <w:rPr>
          <w:b/>
          <w:bCs/>
        </w:rPr>
        <w:t>нешний информационный обмен</w:t>
      </w:r>
    </w:p>
    <w:p w14:paraId="0D8AF708" w14:textId="77777777" w:rsidR="00A928D5" w:rsidRDefault="00A928D5" w:rsidP="00A928D5">
      <w:pPr>
        <w:pStyle w:val="ab"/>
      </w:pPr>
      <w:r>
        <w:t>В подсистеме внешнего информационного обмена возможно подключение внешних источников данных (СУБД, файловые источники).</w:t>
      </w:r>
    </w:p>
    <w:p w14:paraId="2733A3A2" w14:textId="77777777" w:rsidR="00E42AFB" w:rsidRDefault="00E42AFB" w:rsidP="00E42AFB">
      <w:pPr>
        <w:pStyle w:val="ab"/>
      </w:pPr>
      <w:r>
        <w:t>В системе разработаны задачи внешнего информационного обмена:</w:t>
      </w:r>
    </w:p>
    <w:p w14:paraId="03193A66" w14:textId="77777777" w:rsidR="00E42AFB" w:rsidRDefault="00E42AFB" w:rsidP="003D0F66">
      <w:pPr>
        <w:pStyle w:val="ab"/>
        <w:numPr>
          <w:ilvl w:val="0"/>
          <w:numId w:val="7"/>
        </w:numPr>
        <w:ind w:left="1134"/>
      </w:pPr>
      <w:r>
        <w:t>внешний информационный обмен федерального уровня (ПФР, ФСС, Минфин, Роструд, Росстат, Минздравсоцразвития, ФМБА);</w:t>
      </w:r>
    </w:p>
    <w:p w14:paraId="79E20589" w14:textId="77777777" w:rsidR="00E42AFB" w:rsidRDefault="00E42AFB" w:rsidP="003D0F66">
      <w:pPr>
        <w:pStyle w:val="ab"/>
        <w:numPr>
          <w:ilvl w:val="0"/>
          <w:numId w:val="7"/>
        </w:numPr>
        <w:ind w:left="1134"/>
      </w:pPr>
      <w:r>
        <w:t>внешний информационный обмен с любыми доставочными организациями (Почта России, Сбербанк, ком. банки);</w:t>
      </w:r>
    </w:p>
    <w:p w14:paraId="6EFB5899" w14:textId="77777777" w:rsidR="00E42AFB" w:rsidRDefault="00E42AFB" w:rsidP="003D0F66">
      <w:pPr>
        <w:pStyle w:val="ab"/>
        <w:numPr>
          <w:ilvl w:val="0"/>
          <w:numId w:val="7"/>
        </w:numPr>
        <w:ind w:left="1134"/>
      </w:pPr>
      <w:r>
        <w:t>прием заявлений с ЕПГУ и МФЦ посредством системы межведомственного электронного взаимодействия (СМЭВ) на получение МСП;</w:t>
      </w:r>
    </w:p>
    <w:p w14:paraId="3B82D1DB" w14:textId="77777777" w:rsidR="00062EAC" w:rsidRDefault="00E42AFB" w:rsidP="003D0F66">
      <w:pPr>
        <w:pStyle w:val="ab"/>
        <w:numPr>
          <w:ilvl w:val="0"/>
          <w:numId w:val="7"/>
        </w:numPr>
        <w:ind w:left="1134"/>
      </w:pPr>
      <w:r>
        <w:t>внешний информационный обмен с организациями-участниками СМЭВ</w:t>
      </w:r>
      <w:r w:rsidR="00C531F0">
        <w:t>.</w:t>
      </w:r>
    </w:p>
    <w:p w14:paraId="24B9842B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А</w:t>
      </w:r>
      <w:r w:rsidRPr="00E42AFB">
        <w:rPr>
          <w:b/>
          <w:bCs/>
        </w:rPr>
        <w:t>дминистрирование метаинформации</w:t>
      </w:r>
    </w:p>
    <w:p w14:paraId="7C1035A4" w14:textId="77777777" w:rsidR="00E42AFB" w:rsidRDefault="00E42AFB" w:rsidP="00E42AFB">
      <w:pPr>
        <w:pStyle w:val="ab"/>
      </w:pPr>
      <w:r>
        <w:t xml:space="preserve">За счет использования метаинформации </w:t>
      </w:r>
      <w:proofErr w:type="spellStart"/>
      <w:r>
        <w:t>Sitex</w:t>
      </w:r>
      <w:proofErr w:type="spellEnd"/>
      <w:r>
        <w:t>-ЭСРН позволяет создавать (настраивать) функциональные классы приложения (реестры сведений, виды социальной поддержки, категории получателей, виды документов, правила назначений, алгоритмы расчетов и прочие), а также технологические классы (пользователи, роли, потоки информационных обменов, задачи) без изменения исходных кодов.</w:t>
      </w:r>
    </w:p>
    <w:p w14:paraId="14E6D47C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Р</w:t>
      </w:r>
      <w:r w:rsidRPr="00E42AFB">
        <w:rPr>
          <w:b/>
          <w:bCs/>
        </w:rPr>
        <w:t xml:space="preserve">епликация (синхронизация) </w:t>
      </w:r>
      <w:proofErr w:type="spellStart"/>
      <w:r w:rsidRPr="00E42AFB">
        <w:rPr>
          <w:b/>
          <w:bCs/>
        </w:rPr>
        <w:t>метаописания</w:t>
      </w:r>
      <w:proofErr w:type="spellEnd"/>
      <w:r w:rsidRPr="00E42AFB">
        <w:rPr>
          <w:b/>
          <w:bCs/>
        </w:rPr>
        <w:t xml:space="preserve"> данных</w:t>
      </w:r>
    </w:p>
    <w:p w14:paraId="76724EEB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Р</w:t>
      </w:r>
      <w:r w:rsidRPr="00E42AFB">
        <w:rPr>
          <w:b/>
          <w:bCs/>
        </w:rPr>
        <w:t>епликация данных</w:t>
      </w:r>
    </w:p>
    <w:p w14:paraId="1A4A7E37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Н</w:t>
      </w:r>
      <w:r w:rsidRPr="00E42AFB">
        <w:rPr>
          <w:b/>
          <w:bCs/>
        </w:rPr>
        <w:t>астройка веб-сервисов для доступа к данным</w:t>
      </w:r>
    </w:p>
    <w:p w14:paraId="36D8CCBD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Н</w:t>
      </w:r>
      <w:r w:rsidRPr="00E42AFB">
        <w:rPr>
          <w:b/>
          <w:bCs/>
        </w:rPr>
        <w:t>астройка клиентского места для работы с данными через веб-сервисы</w:t>
      </w:r>
    </w:p>
    <w:p w14:paraId="36333073" w14:textId="77777777" w:rsid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lastRenderedPageBreak/>
        <w:t>Р</w:t>
      </w:r>
      <w:r w:rsidRPr="00E42AFB">
        <w:rPr>
          <w:b/>
          <w:bCs/>
        </w:rPr>
        <w:t>абота с электронными личными делами граждан:</w:t>
      </w:r>
    </w:p>
    <w:p w14:paraId="64D671AF" w14:textId="77777777" w:rsidR="00E42AFB" w:rsidRPr="008B7E26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простой, расширенный и универсальный поиск;</w:t>
      </w:r>
    </w:p>
    <w:p w14:paraId="11D43279" w14:textId="77777777" w:rsidR="00E42AFB" w:rsidRPr="008B7E26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создание и ведение личных дел;</w:t>
      </w:r>
    </w:p>
    <w:p w14:paraId="14A11504" w14:textId="77777777" w:rsidR="00E42AFB" w:rsidRPr="008B7E26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регистрация документов, подтверждающих льготную категорию, понесенные расходы и право гражданина на получение меры социальной поддержки;</w:t>
      </w:r>
    </w:p>
    <w:p w14:paraId="02AFF1C1" w14:textId="77777777" w:rsidR="00E42AFB" w:rsidRPr="008B7E26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внесение в личное дело гражданина необходимых сведений о составе семьи, совместно проживающих лицах, работе, пенсии, учебе, доходах, инвалидности;</w:t>
      </w:r>
    </w:p>
    <w:p w14:paraId="32DA2E8A" w14:textId="77777777" w:rsidR="00E42AFB" w:rsidRPr="008B7E26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формирование заявлений на получение желаемых мер социальной поддержки;</w:t>
      </w:r>
    </w:p>
    <w:p w14:paraId="77382B2A" w14:textId="77777777" w:rsidR="00E42AFB" w:rsidRPr="00A8396A" w:rsidRDefault="00E42AFB" w:rsidP="003D0F66">
      <w:pPr>
        <w:pStyle w:val="ab"/>
        <w:numPr>
          <w:ilvl w:val="0"/>
          <w:numId w:val="7"/>
        </w:numPr>
        <w:ind w:left="1134"/>
      </w:pPr>
      <w:r w:rsidRPr="008B7E26">
        <w:t>внесение в личное дело гражданина сведений о выплатных реквизитах (Почта России, Сбербанк</w:t>
      </w:r>
      <w:r>
        <w:t>, коммерческие банки</w:t>
      </w:r>
      <w:r w:rsidRPr="008B7E26">
        <w:t>).</w:t>
      </w:r>
    </w:p>
    <w:p w14:paraId="40DCE298" w14:textId="77777777" w:rsidR="00E42AFB" w:rsidRPr="00E42AFB" w:rsidRDefault="00E42AFB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Ф</w:t>
      </w:r>
      <w:r w:rsidRPr="00E42AFB">
        <w:rPr>
          <w:b/>
          <w:bCs/>
        </w:rPr>
        <w:t>ормирование выплат:</w:t>
      </w:r>
    </w:p>
    <w:p w14:paraId="74EDB044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формирование выплатных дел граждан;</w:t>
      </w:r>
    </w:p>
    <w:p w14:paraId="5D9012BE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>
        <w:t>фо</w:t>
      </w:r>
      <w:r w:rsidRPr="00E42AFB">
        <w:t>рмирование начислений по назначениям;</w:t>
      </w:r>
    </w:p>
    <w:p w14:paraId="7B2BEE8B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формирование доплат и удержаний к начислениям;</w:t>
      </w:r>
    </w:p>
    <w:p w14:paraId="5F6B3D6F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формирование выплат и выплатных документов для передачи в доставочные организации;</w:t>
      </w:r>
    </w:p>
    <w:p w14:paraId="3020BDBE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ввод подтверждений выплат и неоплат;</w:t>
      </w:r>
    </w:p>
    <w:p w14:paraId="731BE382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приостановление и прекращение выплат.</w:t>
      </w:r>
    </w:p>
    <w:p w14:paraId="0FF3E8FE" w14:textId="77777777" w:rsidR="00E42AFB" w:rsidRPr="00E42AFB" w:rsidRDefault="001D7C9C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Функции б</w:t>
      </w:r>
      <w:r w:rsidR="00E42AFB" w:rsidRPr="00E42AFB">
        <w:rPr>
          <w:b/>
          <w:bCs/>
        </w:rPr>
        <w:t>езопасност</w:t>
      </w:r>
      <w:r>
        <w:rPr>
          <w:b/>
          <w:bCs/>
        </w:rPr>
        <w:t>и</w:t>
      </w:r>
      <w:r w:rsidR="00E42AFB" w:rsidRPr="00E42AFB">
        <w:rPr>
          <w:b/>
          <w:bCs/>
        </w:rPr>
        <w:t>:</w:t>
      </w:r>
    </w:p>
    <w:p w14:paraId="1B3E0801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проверка зарегистрированной учетной записи пользователя (идентификация);</w:t>
      </w:r>
    </w:p>
    <w:p w14:paraId="35C5DCE4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проверка введенного пользователем пароля (аутентификация);</w:t>
      </w:r>
    </w:p>
    <w:p w14:paraId="02B7D818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предоставление прав доступа пользователя к информационным ресурсам системы (авторизация) ведение системного журнала.</w:t>
      </w:r>
    </w:p>
    <w:p w14:paraId="61E9CC36" w14:textId="77777777" w:rsidR="00E42AFB" w:rsidRPr="00E42AFB" w:rsidRDefault="001D7C9C" w:rsidP="003D0F66">
      <w:pPr>
        <w:pStyle w:val="ab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Функции а</w:t>
      </w:r>
      <w:r w:rsidR="00E42AFB" w:rsidRPr="00E42AFB">
        <w:rPr>
          <w:b/>
          <w:bCs/>
        </w:rPr>
        <w:t>дминистрировани</w:t>
      </w:r>
      <w:r>
        <w:rPr>
          <w:b/>
          <w:bCs/>
        </w:rPr>
        <w:t>я</w:t>
      </w:r>
      <w:r w:rsidR="00E42AFB" w:rsidRPr="00E42AFB">
        <w:rPr>
          <w:b/>
          <w:bCs/>
        </w:rPr>
        <w:t>:</w:t>
      </w:r>
    </w:p>
    <w:p w14:paraId="614C1600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настройка справочников системы (организации, виды, документов, льготные категории, меры социальной поддержки, признаки учета, финансовые величины);</w:t>
      </w:r>
    </w:p>
    <w:p w14:paraId="3EF4DB70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автоматизированный импорт справочников и классификаторов (ФИАС, ЕГРЮЛ, ЕГРИП);</w:t>
      </w:r>
    </w:p>
    <w:p w14:paraId="52931E92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внутренний информационный обмен между территориально-распределенными компонентами системы Районы-Центр (репликация).</w:t>
      </w:r>
    </w:p>
    <w:p w14:paraId="71089A6E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восстановление удаленных личных дел;</w:t>
      </w:r>
    </w:p>
    <w:p w14:paraId="72197488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импорт/экспорт данных в формате CSV;</w:t>
      </w:r>
    </w:p>
    <w:p w14:paraId="559867F0" w14:textId="77777777" w:rsidR="00E42AFB" w:rsidRP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 xml:space="preserve">перенос доработок структуры </w:t>
      </w:r>
      <w:proofErr w:type="spellStart"/>
      <w:r w:rsidRPr="00E42AFB">
        <w:t>метаописания</w:t>
      </w:r>
      <w:proofErr w:type="spellEnd"/>
      <w:r w:rsidRPr="00E42AFB">
        <w:t xml:space="preserve"> и объектов системы (пакеты обновлений);</w:t>
      </w:r>
    </w:p>
    <w:p w14:paraId="52D836A2" w14:textId="77777777" w:rsidR="00E42AFB" w:rsidRDefault="00E42AFB" w:rsidP="003D0F66">
      <w:pPr>
        <w:pStyle w:val="ab"/>
        <w:numPr>
          <w:ilvl w:val="0"/>
          <w:numId w:val="7"/>
        </w:numPr>
        <w:ind w:left="1134"/>
      </w:pPr>
      <w:r w:rsidRPr="00E42AFB">
        <w:t>автоматизированное обновление ПО системы.</w:t>
      </w:r>
    </w:p>
    <w:p w14:paraId="4BB4B387" w14:textId="77777777" w:rsidR="003D0F66" w:rsidRDefault="003D0F66">
      <w:pPr>
        <w:spacing w:after="160" w:line="259" w:lineRule="auto"/>
        <w:rPr>
          <w:color w:val="000000" w:themeColor="text1"/>
        </w:rPr>
      </w:pPr>
      <w:r>
        <w:br w:type="page"/>
      </w:r>
    </w:p>
    <w:p w14:paraId="6E58113D" w14:textId="77777777" w:rsidR="000A0057" w:rsidRDefault="00BF0657" w:rsidP="00521EA4">
      <w:pPr>
        <w:pStyle w:val="af1"/>
      </w:pPr>
      <w:bookmarkStart w:id="0" w:name="_Toc411858757"/>
      <w:bookmarkStart w:id="1" w:name="_Toc442780262"/>
      <w:r>
        <w:lastRenderedPageBreak/>
        <w:t>Программные и аппаратные требования к системе</w:t>
      </w:r>
      <w:bookmarkEnd w:id="0"/>
      <w:bookmarkEnd w:id="1"/>
    </w:p>
    <w:p w14:paraId="439A5123" w14:textId="77777777" w:rsidR="00BF0657" w:rsidRDefault="00BF0657" w:rsidP="00BF0657">
      <w:pPr>
        <w:pStyle w:val="af1"/>
      </w:pPr>
      <w:bookmarkStart w:id="2" w:name="_Toc411858759"/>
      <w:r>
        <w:t>Требования к серверу</w:t>
      </w:r>
      <w:bookmarkEnd w:id="2"/>
    </w:p>
    <w:p w14:paraId="12278ED9" w14:textId="77777777" w:rsidR="00BF0657" w:rsidRDefault="00E42AFB" w:rsidP="00BF0657">
      <w:pPr>
        <w:pStyle w:val="ab"/>
      </w:pPr>
      <w:r>
        <w:t>Минимальные требования к характеристикам сервера базы данных районного сегмента</w:t>
      </w:r>
      <w:r w:rsidR="00BF0657">
        <w:t>:</w:t>
      </w:r>
    </w:p>
    <w:p w14:paraId="129FDA39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>2-х процессорный, с тактовой частотой не ниже 2.0 ГГц;</w:t>
      </w:r>
    </w:p>
    <w:p w14:paraId="198389D0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 xml:space="preserve">объем оперативной памяти </w:t>
      </w:r>
      <w:r>
        <w:rPr>
          <w:rFonts w:ascii="Times New Roman" w:hAnsi="Times New Roman" w:cs="Times New Roman"/>
        </w:rPr>
        <w:t>‒</w:t>
      </w:r>
      <w:r>
        <w:t xml:space="preserve"> 16 Гб;</w:t>
      </w:r>
    </w:p>
    <w:p w14:paraId="664AA084" w14:textId="77777777" w:rsidR="00E42AFB" w:rsidRDefault="00E42AFB" w:rsidP="003D0F66">
      <w:pPr>
        <w:pStyle w:val="afe"/>
        <w:numPr>
          <w:ilvl w:val="0"/>
          <w:numId w:val="4"/>
        </w:numPr>
        <w:spacing w:after="300"/>
        <w:ind w:left="714" w:hanging="357"/>
      </w:pPr>
      <w:r>
        <w:t xml:space="preserve">объем HDD </w:t>
      </w:r>
      <w:r>
        <w:rPr>
          <w:rFonts w:ascii="Times New Roman" w:hAnsi="Times New Roman" w:cs="Times New Roman"/>
        </w:rPr>
        <w:t>‒</w:t>
      </w:r>
      <w:r>
        <w:t xml:space="preserve"> 250 Гб (требования могут быть увеличены в зависимости от проекта).</w:t>
      </w:r>
    </w:p>
    <w:p w14:paraId="57FCCB62" w14:textId="77777777" w:rsidR="00BF0657" w:rsidRDefault="00E42AFB" w:rsidP="00BF0657">
      <w:pPr>
        <w:pStyle w:val="ab"/>
      </w:pPr>
      <w:r>
        <w:t>Минимальные требования к характеристикам сервера приложений данных районного сегмента:</w:t>
      </w:r>
    </w:p>
    <w:p w14:paraId="181349DE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>2-х процессорный, с тактовой частотой не ниже 2.0 ГГц;</w:t>
      </w:r>
    </w:p>
    <w:p w14:paraId="37058644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 xml:space="preserve">объем оперативной памяти </w:t>
      </w:r>
      <w:r>
        <w:rPr>
          <w:rFonts w:ascii="Times New Roman" w:hAnsi="Times New Roman" w:cs="Times New Roman"/>
        </w:rPr>
        <w:t>‒</w:t>
      </w:r>
      <w:r>
        <w:t xml:space="preserve"> 16 Гб;</w:t>
      </w:r>
    </w:p>
    <w:p w14:paraId="69FCB684" w14:textId="77777777" w:rsidR="00E42AFB" w:rsidRDefault="00E42AFB" w:rsidP="003D0F66">
      <w:pPr>
        <w:pStyle w:val="afe"/>
        <w:numPr>
          <w:ilvl w:val="0"/>
          <w:numId w:val="4"/>
        </w:numPr>
        <w:spacing w:after="300"/>
        <w:ind w:left="714" w:hanging="357"/>
      </w:pPr>
      <w:r>
        <w:t xml:space="preserve">объем HDD </w:t>
      </w:r>
      <w:r w:rsidR="001D7C9C">
        <w:rPr>
          <w:rFonts w:ascii="Times New Roman" w:hAnsi="Times New Roman" w:cs="Times New Roman"/>
        </w:rPr>
        <w:t>‒</w:t>
      </w:r>
      <w:r>
        <w:t xml:space="preserve"> 100 Гб (требования могут быть увеличены в зависимости от проекта).</w:t>
      </w:r>
    </w:p>
    <w:p w14:paraId="1EF2E1A9" w14:textId="77777777" w:rsidR="00E42AFB" w:rsidRDefault="00E42AFB" w:rsidP="00E42AFB">
      <w:pPr>
        <w:pStyle w:val="afe"/>
        <w:spacing w:after="60"/>
      </w:pPr>
      <w:r w:rsidRPr="00E42AFB">
        <w:t>Если один компьютер исполняет роль сервера базы данных и сервера приложений данных районного сегмента, то его характеристики должны быть не ниже следующих:</w:t>
      </w:r>
    </w:p>
    <w:p w14:paraId="66C7E5F6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>4-х процессорный, с тактовой частотой не ниже 2.4 ГГц;</w:t>
      </w:r>
    </w:p>
    <w:p w14:paraId="1DCDF8D8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 xml:space="preserve">объем оперативной памяти </w:t>
      </w:r>
      <w:r>
        <w:rPr>
          <w:rFonts w:ascii="Times New Roman" w:hAnsi="Times New Roman" w:cs="Times New Roman"/>
        </w:rPr>
        <w:t>‒</w:t>
      </w:r>
      <w:r>
        <w:t xml:space="preserve"> 32 Гб;</w:t>
      </w:r>
    </w:p>
    <w:p w14:paraId="01D02E38" w14:textId="77777777" w:rsidR="00E42AFB" w:rsidRDefault="00E42AFB" w:rsidP="003D0F66">
      <w:pPr>
        <w:pStyle w:val="afe"/>
        <w:numPr>
          <w:ilvl w:val="0"/>
          <w:numId w:val="4"/>
        </w:numPr>
        <w:spacing w:after="300"/>
        <w:ind w:left="714" w:hanging="357"/>
      </w:pPr>
      <w:r>
        <w:t xml:space="preserve">объем HDD </w:t>
      </w:r>
      <w:r w:rsidR="001D7C9C">
        <w:rPr>
          <w:rFonts w:ascii="Times New Roman" w:hAnsi="Times New Roman" w:cs="Times New Roman"/>
        </w:rPr>
        <w:t>‒</w:t>
      </w:r>
      <w:r>
        <w:t xml:space="preserve"> 500 Гб (требования могут быть увеличены в зависимости от проекта).</w:t>
      </w:r>
    </w:p>
    <w:p w14:paraId="2A89D337" w14:textId="77777777" w:rsidR="00E42AFB" w:rsidRDefault="00E42AFB" w:rsidP="00E42AFB">
      <w:pPr>
        <w:pStyle w:val="afe"/>
      </w:pPr>
      <w:r>
        <w:t xml:space="preserve">Если один компьютер исполняет роль центрального сервера </w:t>
      </w:r>
      <w:r>
        <w:rPr>
          <w:rFonts w:ascii="Times New Roman" w:hAnsi="Times New Roman" w:cs="Times New Roman"/>
        </w:rPr>
        <w:t>‒</w:t>
      </w:r>
      <w:r>
        <w:t xml:space="preserve"> единого центра хранения и обработки данных региона, то его характеристики должны быть не ниже следующих:</w:t>
      </w:r>
    </w:p>
    <w:p w14:paraId="0478B9A8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>6-х процессорный, с тактовой частотой не ниже 2.6 ГГц;</w:t>
      </w:r>
    </w:p>
    <w:p w14:paraId="26770FE4" w14:textId="77777777" w:rsidR="00E42AFB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 xml:space="preserve">объем оперативной памяти </w:t>
      </w:r>
      <w:r>
        <w:rPr>
          <w:rFonts w:ascii="Times New Roman" w:hAnsi="Times New Roman" w:cs="Times New Roman"/>
        </w:rPr>
        <w:t>‒</w:t>
      </w:r>
      <w:r>
        <w:t xml:space="preserve"> 128 Гб;</w:t>
      </w:r>
    </w:p>
    <w:p w14:paraId="40A95799" w14:textId="77777777" w:rsidR="00BF0657" w:rsidRDefault="00E42AFB" w:rsidP="003D0F66">
      <w:pPr>
        <w:pStyle w:val="afe"/>
        <w:numPr>
          <w:ilvl w:val="0"/>
          <w:numId w:val="4"/>
        </w:numPr>
        <w:spacing w:after="60"/>
        <w:ind w:left="714" w:hanging="357"/>
      </w:pPr>
      <w:r>
        <w:t xml:space="preserve">объем HDD </w:t>
      </w:r>
      <w:r>
        <w:rPr>
          <w:rFonts w:ascii="Times New Roman" w:hAnsi="Times New Roman" w:cs="Times New Roman"/>
        </w:rPr>
        <w:t>‒</w:t>
      </w:r>
      <w:r>
        <w:t xml:space="preserve"> 2000 Гб (требования могут быть увеличены в зависимости от проекта).</w:t>
      </w:r>
    </w:p>
    <w:p w14:paraId="3B926425" w14:textId="77777777" w:rsidR="00E42AFB" w:rsidRDefault="00E42AFB" w:rsidP="00E42AFB">
      <w:pPr>
        <w:pStyle w:val="afe"/>
        <w:spacing w:after="60"/>
      </w:pPr>
    </w:p>
    <w:p w14:paraId="7A18B7EE" w14:textId="77777777" w:rsidR="00BF0657" w:rsidRDefault="00BF0657" w:rsidP="00BF0657">
      <w:pPr>
        <w:pStyle w:val="af1"/>
      </w:pPr>
      <w:bookmarkStart w:id="3" w:name="_Toc403031600"/>
      <w:bookmarkStart w:id="4" w:name="_Toc411858760"/>
      <w:r>
        <w:t>Требования к клиенту</w:t>
      </w:r>
      <w:bookmarkEnd w:id="3"/>
      <w:bookmarkEnd w:id="4"/>
    </w:p>
    <w:p w14:paraId="21551328" w14:textId="77777777" w:rsidR="00BF0657" w:rsidRPr="00BF0657" w:rsidRDefault="00BF0657" w:rsidP="00BF0657">
      <w:pPr>
        <w:rPr>
          <w:color w:val="000000" w:themeColor="text1"/>
        </w:rPr>
      </w:pPr>
      <w:r w:rsidRPr="00BF0657">
        <w:rPr>
          <w:color w:val="000000" w:themeColor="text1"/>
        </w:rPr>
        <w:t xml:space="preserve">Минимальные требования к компьютеру </w:t>
      </w:r>
      <w:r w:rsidRPr="003D0F66">
        <w:rPr>
          <w:color w:val="000000" w:themeColor="text1"/>
        </w:rPr>
        <w:t>клиентской части</w:t>
      </w:r>
      <w:r w:rsidRPr="00BF0657">
        <w:rPr>
          <w:color w:val="000000" w:themeColor="text1"/>
        </w:rPr>
        <w:t>:</w:t>
      </w:r>
    </w:p>
    <w:p w14:paraId="57CCBC5F" w14:textId="77777777" w:rsidR="00BF0657" w:rsidRDefault="00BF0657" w:rsidP="003D0F66">
      <w:pPr>
        <w:pStyle w:val="afe"/>
        <w:numPr>
          <w:ilvl w:val="0"/>
          <w:numId w:val="3"/>
        </w:numPr>
        <w:spacing w:after="60"/>
        <w:ind w:left="714" w:hanging="357"/>
      </w:pPr>
      <w:r>
        <w:t>процессор с тактовой частотой не ниже 1,8 ГГц;</w:t>
      </w:r>
    </w:p>
    <w:p w14:paraId="6463765B" w14:textId="77777777" w:rsidR="00BF0657" w:rsidRDefault="00BF0657" w:rsidP="003D0F66">
      <w:pPr>
        <w:pStyle w:val="afe"/>
        <w:numPr>
          <w:ilvl w:val="0"/>
          <w:numId w:val="4"/>
        </w:numPr>
        <w:spacing w:after="300"/>
      </w:pPr>
      <w:r>
        <w:t xml:space="preserve">объем оперативной памяти </w:t>
      </w:r>
      <w:r w:rsidR="00E42AFB">
        <w:rPr>
          <w:rFonts w:ascii="Times New Roman" w:hAnsi="Times New Roman" w:cs="Times New Roman"/>
        </w:rPr>
        <w:t>‒</w:t>
      </w:r>
      <w:r>
        <w:t xml:space="preserve"> 2 Гб.</w:t>
      </w:r>
    </w:p>
    <w:p w14:paraId="56C065D6" w14:textId="77777777" w:rsidR="00BF0657" w:rsidRDefault="00BF0657" w:rsidP="00BF0657">
      <w:pPr>
        <w:pStyle w:val="ab"/>
      </w:pPr>
      <w:r>
        <w:t>В качестве клиентского приложения может использоваться сторонняя система. В этом случае технические характеристики компьютера клиентской части обуславливаются ее требованиями.</w:t>
      </w:r>
    </w:p>
    <w:p w14:paraId="2E0FA859" w14:textId="77777777" w:rsidR="00BF0657" w:rsidRDefault="00BF0657" w:rsidP="00BF0657">
      <w:pPr>
        <w:pStyle w:val="ab"/>
      </w:pPr>
    </w:p>
    <w:p w14:paraId="29BA1D80" w14:textId="77777777" w:rsidR="00BF0657" w:rsidRDefault="00BF0657" w:rsidP="00BF0657">
      <w:pPr>
        <w:pStyle w:val="af1"/>
      </w:pPr>
      <w:bookmarkStart w:id="5" w:name="_Ref403467877"/>
      <w:bookmarkStart w:id="6" w:name="_Toc411858761"/>
      <w:bookmarkStart w:id="7" w:name="_Toc442780264"/>
      <w:r>
        <w:t>Требования к программному обеспечению</w:t>
      </w:r>
      <w:bookmarkEnd w:id="5"/>
      <w:bookmarkEnd w:id="6"/>
      <w:bookmarkEnd w:id="7"/>
    </w:p>
    <w:p w14:paraId="640A6FB2" w14:textId="77777777" w:rsidR="00BF0657" w:rsidRDefault="00BF0657" w:rsidP="00BF0657">
      <w:pPr>
        <w:pStyle w:val="ab"/>
      </w:pPr>
      <w:r>
        <w:t>Для функционирования серверной части необходимо следующее программное обеспечение:</w:t>
      </w:r>
    </w:p>
    <w:p w14:paraId="7F6BE257" w14:textId="092D2D21" w:rsidR="003D0F66" w:rsidRDefault="003D0F66" w:rsidP="003D0F66">
      <w:pPr>
        <w:pStyle w:val="ab"/>
        <w:numPr>
          <w:ilvl w:val="0"/>
          <w:numId w:val="8"/>
        </w:numPr>
      </w:pPr>
      <w:r>
        <w:t xml:space="preserve">операционная система </w:t>
      </w:r>
      <w:r>
        <w:rPr>
          <w:rFonts w:ascii="Times New Roman" w:hAnsi="Times New Roman" w:cs="Times New Roman"/>
        </w:rPr>
        <w:t>‒</w:t>
      </w:r>
      <w:r>
        <w:t xml:space="preserve"> *NIX (</w:t>
      </w:r>
      <w:proofErr w:type="spellStart"/>
      <w:r>
        <w:t>Debian</w:t>
      </w:r>
      <w:proofErr w:type="spellEnd"/>
      <w:r>
        <w:t xml:space="preserve"> GNU/Linux версии 9 и выше, Astra Linux Special Edition, Astra Linux Common Edition, Ubuntu версия 14 и выше, </w:t>
      </w:r>
      <w:proofErr w:type="spellStart"/>
      <w:r>
        <w:t>CentOS</w:t>
      </w:r>
      <w:proofErr w:type="spellEnd"/>
      <w:r>
        <w:t xml:space="preserve"> 7 и выше и т.</w:t>
      </w:r>
      <w:r w:rsidR="002A506D">
        <w:t xml:space="preserve"> </w:t>
      </w:r>
      <w:r>
        <w:t>д.) или Windows;</w:t>
      </w:r>
    </w:p>
    <w:p w14:paraId="68D72C46" w14:textId="7EAA1C0D" w:rsidR="003D0F66" w:rsidRDefault="003D0F66" w:rsidP="003D0F66">
      <w:pPr>
        <w:pStyle w:val="ab"/>
        <w:numPr>
          <w:ilvl w:val="0"/>
          <w:numId w:val="8"/>
        </w:numPr>
      </w:pPr>
      <w:r>
        <w:lastRenderedPageBreak/>
        <w:t xml:space="preserve">СУБД </w:t>
      </w:r>
      <w:r>
        <w:rPr>
          <w:rFonts w:ascii="Times New Roman" w:hAnsi="Times New Roman" w:cs="Times New Roman"/>
        </w:rPr>
        <w:t>‒</w:t>
      </w:r>
      <w:proofErr w:type="spellStart"/>
      <w:r>
        <w:t>PostgreSQL</w:t>
      </w:r>
      <w:proofErr w:type="spellEnd"/>
      <w:r w:rsidR="002A506D">
        <w:t xml:space="preserve"> </w:t>
      </w:r>
      <w:r>
        <w:t>версии 10 и выше, MSSQL</w:t>
      </w:r>
      <w:r w:rsidR="002A506D">
        <w:t xml:space="preserve"> </w:t>
      </w:r>
      <w:r>
        <w:t>Server</w:t>
      </w:r>
      <w:r w:rsidR="002A506D">
        <w:t xml:space="preserve"> </w:t>
      </w:r>
      <w:r>
        <w:t>версии 2012 и выше;</w:t>
      </w:r>
    </w:p>
    <w:p w14:paraId="21CA5F42" w14:textId="626DBC64" w:rsidR="003D0F66" w:rsidRDefault="003D0F66" w:rsidP="003D0F66">
      <w:pPr>
        <w:pStyle w:val="ab"/>
        <w:numPr>
          <w:ilvl w:val="0"/>
          <w:numId w:val="8"/>
        </w:numPr>
      </w:pPr>
      <w:r>
        <w:t>J2EE-совместимый сервер Web-приложений. Например, Apache</w:t>
      </w:r>
      <w:r w:rsidR="002A506D">
        <w:t xml:space="preserve"> </w:t>
      </w:r>
      <w:proofErr w:type="spellStart"/>
      <w:r>
        <w:t>Tomcat</w:t>
      </w:r>
      <w:proofErr w:type="spellEnd"/>
      <w:r>
        <w:t xml:space="preserve"> версии 7 и выше, Java 8;</w:t>
      </w:r>
    </w:p>
    <w:p w14:paraId="6BB53B0B" w14:textId="5F031BB4" w:rsidR="003D0F66" w:rsidRDefault="003D0F66" w:rsidP="003D0F66">
      <w:pPr>
        <w:pStyle w:val="ab"/>
        <w:numPr>
          <w:ilvl w:val="0"/>
          <w:numId w:val="8"/>
        </w:numPr>
      </w:pPr>
      <w:r>
        <w:t xml:space="preserve">комплект разработчика </w:t>
      </w:r>
      <w:r>
        <w:rPr>
          <w:rFonts w:ascii="Times New Roman" w:hAnsi="Times New Roman" w:cs="Times New Roman"/>
        </w:rPr>
        <w:t>‒</w:t>
      </w:r>
      <w:r>
        <w:t xml:space="preserve"> Java Development</w:t>
      </w:r>
      <w:r w:rsidR="002A506D">
        <w:t xml:space="preserve"> </w:t>
      </w:r>
      <w:r>
        <w:t>Kit 1.8 и выше;</w:t>
      </w:r>
    </w:p>
    <w:p w14:paraId="22A70D8F" w14:textId="77777777" w:rsidR="003D0F66" w:rsidRDefault="003D0F66" w:rsidP="003D0F66">
      <w:pPr>
        <w:pStyle w:val="ab"/>
        <w:numPr>
          <w:ilvl w:val="0"/>
          <w:numId w:val="8"/>
        </w:numPr>
        <w:spacing w:after="300"/>
        <w:ind w:left="714" w:hanging="357"/>
      </w:pPr>
      <w:r>
        <w:t xml:space="preserve">КриптоПро JCP версии 2.0 </w:t>
      </w:r>
      <w:r>
        <w:rPr>
          <w:rFonts w:ascii="Times New Roman" w:hAnsi="Times New Roman" w:cs="Times New Roman"/>
        </w:rPr>
        <w:t>‒</w:t>
      </w:r>
      <w:r>
        <w:t xml:space="preserve"> средство криптографической защиты информации, реализующее российские криптографические стандарты, разработанное в соответствии со спецификацией JCA (</w:t>
      </w:r>
      <w:hyperlink r:id="rId12" w:history="1">
        <w:r w:rsidRPr="008E3935">
          <w:rPr>
            <w:rStyle w:val="afa"/>
          </w:rPr>
          <w:t xml:space="preserve">Java </w:t>
        </w:r>
        <w:proofErr w:type="spellStart"/>
        <w:r w:rsidRPr="008E3935">
          <w:rPr>
            <w:rStyle w:val="afa"/>
          </w:rPr>
          <w:t>Cryptography</w:t>
        </w:r>
        <w:proofErr w:type="spellEnd"/>
        <w:r w:rsidRPr="008E3935">
          <w:rPr>
            <w:rStyle w:val="afa"/>
          </w:rPr>
          <w:t xml:space="preserve"> Architecture</w:t>
        </w:r>
      </w:hyperlink>
      <w:r>
        <w:t>) сертифицированное ФСТЭК ФСБ ПО.</w:t>
      </w:r>
    </w:p>
    <w:p w14:paraId="7DBFE476" w14:textId="77777777" w:rsidR="00BF0657" w:rsidRDefault="00BF0657" w:rsidP="008378C7">
      <w:pPr>
        <w:pStyle w:val="ab"/>
      </w:pPr>
      <w:r>
        <w:t>Для функционирования клиентской части необходимо следующее программное обеспечение:</w:t>
      </w:r>
    </w:p>
    <w:p w14:paraId="45AC87F1" w14:textId="2CEB8583" w:rsidR="003D0F66" w:rsidRDefault="003D0F66" w:rsidP="003D0F66">
      <w:pPr>
        <w:pStyle w:val="ab"/>
        <w:numPr>
          <w:ilvl w:val="0"/>
          <w:numId w:val="8"/>
        </w:numPr>
      </w:pPr>
      <w:r>
        <w:t xml:space="preserve">операционная система семейства Windows версии 7 и выше или ОС семейства Linux (например, </w:t>
      </w:r>
      <w:proofErr w:type="spellStart"/>
      <w:r>
        <w:t>Debian</w:t>
      </w:r>
      <w:proofErr w:type="spellEnd"/>
      <w:r>
        <w:t>, Ubuntu, Astra</w:t>
      </w:r>
      <w:r w:rsidR="002A506D">
        <w:t xml:space="preserve"> </w:t>
      </w:r>
      <w:r>
        <w:t xml:space="preserve">Linux, </w:t>
      </w:r>
      <w:proofErr w:type="spellStart"/>
      <w:r>
        <w:t>Centos</w:t>
      </w:r>
      <w:proofErr w:type="spellEnd"/>
      <w:r>
        <w:t>);</w:t>
      </w:r>
    </w:p>
    <w:p w14:paraId="06E7F2CF" w14:textId="77777777" w:rsidR="003D0F66" w:rsidRDefault="003D0F66" w:rsidP="003D0F66">
      <w:pPr>
        <w:pStyle w:val="ab"/>
        <w:numPr>
          <w:ilvl w:val="0"/>
          <w:numId w:val="8"/>
        </w:numPr>
        <w:spacing w:after="300"/>
        <w:ind w:left="714" w:hanging="357"/>
      </w:pPr>
      <w:r>
        <w:t xml:space="preserve">клиентское приложение </w:t>
      </w:r>
      <w:r>
        <w:rPr>
          <w:rFonts w:ascii="Times New Roman" w:hAnsi="Times New Roman" w:cs="Times New Roman"/>
        </w:rPr>
        <w:t>‒</w:t>
      </w:r>
      <w:r>
        <w:t xml:space="preserve"> современный веб-браузер.</w:t>
      </w:r>
    </w:p>
    <w:p w14:paraId="0B5AA2E7" w14:textId="77777777" w:rsidR="00BF0657" w:rsidRDefault="00BF0657" w:rsidP="008378C7">
      <w:pPr>
        <w:pStyle w:val="ab"/>
      </w:pPr>
      <w:r>
        <w:t>В качестве клиентского приложения может использоваться сторонняя система. В этом случае состав программного обеспечения компьютера клиентской части обуславливается ее требованиями.</w:t>
      </w:r>
    </w:p>
    <w:p w14:paraId="2F283822" w14:textId="77777777" w:rsidR="00BF0657" w:rsidRPr="00BF0657" w:rsidRDefault="00BF0657" w:rsidP="00BF0657">
      <w:pPr>
        <w:pStyle w:val="ab"/>
      </w:pPr>
    </w:p>
    <w:sectPr w:rsidR="00BF0657" w:rsidRPr="00BF0657" w:rsidSect="000C67B1">
      <w:headerReference w:type="default" r:id="rId13"/>
      <w:footerReference w:type="default" r:id="rId14"/>
      <w:pgSz w:w="11906" w:h="16838"/>
      <w:pgMar w:top="1134" w:right="851" w:bottom="1134" w:left="1134" w:header="113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467AB" w14:textId="77777777" w:rsidR="0072311A" w:rsidRDefault="0072311A" w:rsidP="000C67B1">
      <w:pPr>
        <w:spacing w:after="0"/>
      </w:pPr>
      <w:r>
        <w:separator/>
      </w:r>
    </w:p>
  </w:endnote>
  <w:endnote w:type="continuationSeparator" w:id="0">
    <w:p w14:paraId="375B8762" w14:textId="77777777" w:rsidR="0072311A" w:rsidRDefault="0072311A" w:rsidP="000C67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 Narrow">
    <w:altName w:val="Arial Narrow"/>
    <w:panose1 w:val="020B0506020203020204"/>
    <w:charset w:val="CC"/>
    <w:family w:val="swiss"/>
    <w:pitch w:val="variable"/>
    <w:sig w:usb0="A00002EF" w:usb1="5000204B" w:usb2="00000000" w:usb3="00000000" w:csb0="00000097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732786"/>
      <w:docPartObj>
        <w:docPartGallery w:val="Page Numbers (Bottom of Page)"/>
        <w:docPartUnique/>
      </w:docPartObj>
    </w:sdtPr>
    <w:sdtEndPr>
      <w:rPr>
        <w:rFonts w:ascii="PT Sans Narrow" w:hAnsi="PT Sans Narrow"/>
      </w:rPr>
    </w:sdtEndPr>
    <w:sdtContent>
      <w:p w14:paraId="706A8687" w14:textId="77777777" w:rsidR="000C67B1" w:rsidRPr="000C67B1" w:rsidRDefault="005E7D55">
        <w:pPr>
          <w:pStyle w:val="a5"/>
          <w:jc w:val="center"/>
          <w:rPr>
            <w:rFonts w:ascii="PT Sans Narrow" w:hAnsi="PT Sans Narrow"/>
          </w:rPr>
        </w:pPr>
        <w:r w:rsidRPr="000C67B1">
          <w:rPr>
            <w:rFonts w:ascii="PT Sans Narrow" w:hAnsi="PT Sans Narrow"/>
          </w:rPr>
          <w:fldChar w:fldCharType="begin"/>
        </w:r>
        <w:r w:rsidR="000C67B1" w:rsidRPr="000C67B1">
          <w:rPr>
            <w:rFonts w:ascii="PT Sans Narrow" w:hAnsi="PT Sans Narrow"/>
          </w:rPr>
          <w:instrText>PAGE   \* MERGEFORMAT</w:instrText>
        </w:r>
        <w:r w:rsidRPr="000C67B1">
          <w:rPr>
            <w:rFonts w:ascii="PT Sans Narrow" w:hAnsi="PT Sans Narrow"/>
          </w:rPr>
          <w:fldChar w:fldCharType="separate"/>
        </w:r>
        <w:r w:rsidR="0040630D">
          <w:rPr>
            <w:rFonts w:ascii="PT Sans Narrow" w:hAnsi="PT Sans Narrow"/>
            <w:noProof/>
          </w:rPr>
          <w:t>4</w:t>
        </w:r>
        <w:r w:rsidRPr="000C67B1">
          <w:rPr>
            <w:rFonts w:ascii="PT Sans Narrow" w:hAnsi="PT Sans Narrow"/>
          </w:rPr>
          <w:fldChar w:fldCharType="end"/>
        </w:r>
      </w:p>
    </w:sdtContent>
  </w:sdt>
  <w:p w14:paraId="41B7EBDF" w14:textId="77777777" w:rsidR="000C67B1" w:rsidRDefault="000C67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3E5F6" w14:textId="77777777" w:rsidR="0072311A" w:rsidRDefault="0072311A" w:rsidP="000C67B1">
      <w:pPr>
        <w:spacing w:after="0"/>
      </w:pPr>
      <w:r>
        <w:separator/>
      </w:r>
    </w:p>
  </w:footnote>
  <w:footnote w:type="continuationSeparator" w:id="0">
    <w:p w14:paraId="7D2202D5" w14:textId="77777777" w:rsidR="0072311A" w:rsidRDefault="0072311A" w:rsidP="000C67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DE28" w14:textId="65A33336" w:rsidR="000C67B1" w:rsidRDefault="001E057F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115F41" wp14:editId="1132D1B1">
              <wp:simplePos x="0" y="0"/>
              <wp:positionH relativeFrom="column">
                <wp:posOffset>3810</wp:posOffset>
              </wp:positionH>
              <wp:positionV relativeFrom="paragraph">
                <wp:posOffset>-339090</wp:posOffset>
              </wp:positionV>
              <wp:extent cx="6200775" cy="34290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07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396BB5" w14:textId="77777777" w:rsidR="000C67B1" w:rsidRDefault="000C67B1" w:rsidP="007768BE">
                          <w:pPr>
                            <w:jc w:val="center"/>
                            <w:rPr>
                              <w:rFonts w:ascii="PT Sans Narrow" w:hAnsi="PT Sans Narrow"/>
                              <w:color w:val="CF0A2C"/>
                            </w:rPr>
                          </w:pPr>
                          <w:proofErr w:type="spellStart"/>
                          <w:r w:rsidRPr="000C67B1">
                            <w:rPr>
                              <w:rFonts w:ascii="PT Sans Narrow" w:hAnsi="PT Sans Narrow"/>
                              <w:color w:val="CF0A2C"/>
                              <w:lang w:val="en-US"/>
                            </w:rPr>
                            <w:t>SiTex</w:t>
                          </w:r>
                          <w:proofErr w:type="spellEnd"/>
                          <w:r w:rsidR="008F6EEF">
                            <w:rPr>
                              <w:rFonts w:ascii="PT Sans Narrow" w:hAnsi="PT Sans Narrow"/>
                              <w:color w:val="CF0A2C"/>
                            </w:rPr>
                            <w:t>-ЭСРН</w:t>
                          </w:r>
                          <w:r w:rsidRPr="000C67B1">
                            <w:rPr>
                              <w:rFonts w:ascii="PT Sans Narrow" w:hAnsi="PT Sans Narrow"/>
                              <w:color w:val="CF0A2C"/>
                            </w:rPr>
                            <w:t xml:space="preserve">. </w:t>
                          </w:r>
                          <w:r w:rsidR="000940E8">
                            <w:rPr>
                              <w:rFonts w:ascii="PT Sans Narrow" w:hAnsi="PT Sans Narrow"/>
                              <w:color w:val="CF0A2C"/>
                            </w:rPr>
                            <w:t>Функциональные характеристики</w:t>
                          </w:r>
                        </w:p>
                        <w:p w14:paraId="54E5C3FD" w14:textId="77777777" w:rsidR="000940E8" w:rsidRPr="000C67B1" w:rsidRDefault="000940E8" w:rsidP="007768BE">
                          <w:pPr>
                            <w:jc w:val="center"/>
                            <w:rPr>
                              <w:rFonts w:ascii="PT Sans Narrow" w:hAnsi="PT Sans Narrow"/>
                              <w:color w:val="CF0A2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15F41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.3pt;margin-top:-26.7pt;width:488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" fillcolor="white [3201]" stroked="f" strokeweight=".5pt">
              <v:textbox>
                <w:txbxContent>
                  <w:p w14:paraId="2B396BB5" w14:textId="77777777" w:rsidR="000C67B1" w:rsidRDefault="000C67B1" w:rsidP="007768BE">
                    <w:pPr>
                      <w:jc w:val="center"/>
                      <w:rPr>
                        <w:rFonts w:ascii="PT Sans Narrow" w:hAnsi="PT Sans Narrow"/>
                        <w:color w:val="CF0A2C"/>
                      </w:rPr>
                    </w:pPr>
                    <w:r w:rsidRPr="000C67B1">
                      <w:rPr>
                        <w:rFonts w:ascii="PT Sans Narrow" w:hAnsi="PT Sans Narrow"/>
                        <w:color w:val="CF0A2C"/>
                        <w:lang w:val="en-US"/>
                      </w:rPr>
                      <w:t>SiTex</w:t>
                    </w:r>
                    <w:r w:rsidR="008F6EEF">
                      <w:rPr>
                        <w:rFonts w:ascii="PT Sans Narrow" w:hAnsi="PT Sans Narrow"/>
                        <w:color w:val="CF0A2C"/>
                      </w:rPr>
                      <w:t>-ЭСРН</w:t>
                    </w:r>
                    <w:r w:rsidRPr="000C67B1">
                      <w:rPr>
                        <w:rFonts w:ascii="PT Sans Narrow" w:hAnsi="PT Sans Narrow"/>
                        <w:color w:val="CF0A2C"/>
                      </w:rPr>
                      <w:t xml:space="preserve">. </w:t>
                    </w:r>
                    <w:r w:rsidR="000940E8">
                      <w:rPr>
                        <w:rFonts w:ascii="PT Sans Narrow" w:hAnsi="PT Sans Narrow"/>
                        <w:color w:val="CF0A2C"/>
                      </w:rPr>
                      <w:t>Функциональные характеристики</w:t>
                    </w:r>
                  </w:p>
                  <w:p w14:paraId="54E5C3FD" w14:textId="77777777" w:rsidR="000940E8" w:rsidRPr="000C67B1" w:rsidRDefault="000940E8" w:rsidP="007768BE">
                    <w:pPr>
                      <w:jc w:val="center"/>
                      <w:rPr>
                        <w:rFonts w:ascii="PT Sans Narrow" w:hAnsi="PT Sans Narrow"/>
                        <w:color w:val="CF0A2C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580047F" wp14:editId="75FA3907">
              <wp:simplePos x="0" y="0"/>
              <wp:positionH relativeFrom="column">
                <wp:posOffset>3810</wp:posOffset>
              </wp:positionH>
              <wp:positionV relativeFrom="paragraph">
                <wp:posOffset>3809</wp:posOffset>
              </wp:positionV>
              <wp:extent cx="624840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48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F0A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E3109" id="Прямая соединительная линия 2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.3pt" to="492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" strokecolor="#cf0a2c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007"/>
    <w:multiLevelType w:val="hybridMultilevel"/>
    <w:tmpl w:val="4ABC9052"/>
    <w:lvl w:ilvl="0" w:tplc="E2B288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02757"/>
    <w:multiLevelType w:val="hybridMultilevel"/>
    <w:tmpl w:val="009E1596"/>
    <w:lvl w:ilvl="0" w:tplc="E2B288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C2730"/>
    <w:multiLevelType w:val="hybridMultilevel"/>
    <w:tmpl w:val="0E7C0A46"/>
    <w:lvl w:ilvl="0" w:tplc="E2B288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8311C"/>
    <w:multiLevelType w:val="hybridMultilevel"/>
    <w:tmpl w:val="60EA473A"/>
    <w:lvl w:ilvl="0" w:tplc="E2B288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9587A"/>
    <w:multiLevelType w:val="hybridMultilevel"/>
    <w:tmpl w:val="19786BAE"/>
    <w:lvl w:ilvl="0" w:tplc="E2B28858">
      <w:start w:val="1"/>
      <w:numFmt w:val="bullet"/>
      <w:lvlText w:val=""/>
      <w:lvlJc w:val="left"/>
      <w:pPr>
        <w:ind w:left="1068" w:hanging="708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40758"/>
    <w:multiLevelType w:val="hybridMultilevel"/>
    <w:tmpl w:val="E5161FE4"/>
    <w:lvl w:ilvl="0" w:tplc="E2B288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C352220"/>
    <w:multiLevelType w:val="hybridMultilevel"/>
    <w:tmpl w:val="B300AF6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7B1"/>
    <w:rsid w:val="00017357"/>
    <w:rsid w:val="00042B15"/>
    <w:rsid w:val="00062EAC"/>
    <w:rsid w:val="000813FD"/>
    <w:rsid w:val="000940E8"/>
    <w:rsid w:val="000A0057"/>
    <w:rsid w:val="000C3746"/>
    <w:rsid w:val="000C67B1"/>
    <w:rsid w:val="000F48E5"/>
    <w:rsid w:val="0010500A"/>
    <w:rsid w:val="0011248A"/>
    <w:rsid w:val="00140458"/>
    <w:rsid w:val="001C3AD4"/>
    <w:rsid w:val="001D7B99"/>
    <w:rsid w:val="001D7C9C"/>
    <w:rsid w:val="001E057F"/>
    <w:rsid w:val="002A3F2F"/>
    <w:rsid w:val="002A506D"/>
    <w:rsid w:val="002E4CCA"/>
    <w:rsid w:val="003D0F66"/>
    <w:rsid w:val="003F560F"/>
    <w:rsid w:val="003F5856"/>
    <w:rsid w:val="004001E0"/>
    <w:rsid w:val="0040630D"/>
    <w:rsid w:val="004067DD"/>
    <w:rsid w:val="004112C9"/>
    <w:rsid w:val="00506C05"/>
    <w:rsid w:val="00521EA4"/>
    <w:rsid w:val="0052797E"/>
    <w:rsid w:val="00563662"/>
    <w:rsid w:val="0056604E"/>
    <w:rsid w:val="00597EF0"/>
    <w:rsid w:val="005E7D55"/>
    <w:rsid w:val="00611AD8"/>
    <w:rsid w:val="00612969"/>
    <w:rsid w:val="0062543D"/>
    <w:rsid w:val="006D3BCF"/>
    <w:rsid w:val="006E3EF4"/>
    <w:rsid w:val="0072311A"/>
    <w:rsid w:val="00774EFF"/>
    <w:rsid w:val="007768BE"/>
    <w:rsid w:val="007D7968"/>
    <w:rsid w:val="00826394"/>
    <w:rsid w:val="008378C7"/>
    <w:rsid w:val="008857BD"/>
    <w:rsid w:val="008A1F2D"/>
    <w:rsid w:val="008E3935"/>
    <w:rsid w:val="008F005C"/>
    <w:rsid w:val="008F36D8"/>
    <w:rsid w:val="008F43D9"/>
    <w:rsid w:val="008F6EEF"/>
    <w:rsid w:val="00A928D5"/>
    <w:rsid w:val="00AB55CB"/>
    <w:rsid w:val="00BE2D13"/>
    <w:rsid w:val="00BF0657"/>
    <w:rsid w:val="00BF0B86"/>
    <w:rsid w:val="00BF29CF"/>
    <w:rsid w:val="00C531F0"/>
    <w:rsid w:val="00C561FE"/>
    <w:rsid w:val="00C87180"/>
    <w:rsid w:val="00DC221A"/>
    <w:rsid w:val="00DC7751"/>
    <w:rsid w:val="00E42AFB"/>
    <w:rsid w:val="00E476DD"/>
    <w:rsid w:val="00EA4EBC"/>
    <w:rsid w:val="00EA7182"/>
    <w:rsid w:val="00EE4821"/>
    <w:rsid w:val="00EF20CF"/>
    <w:rsid w:val="00F5181C"/>
    <w:rsid w:val="00FA5C30"/>
    <w:rsid w:val="00FB60A9"/>
    <w:rsid w:val="00FE6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57F051"/>
  <w15:docId w15:val="{4F43F7F6-BE69-4722-A198-4C56715A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 текст"/>
    <w:rsid w:val="000C67B1"/>
    <w:pPr>
      <w:spacing w:after="100" w:line="240" w:lineRule="auto"/>
    </w:pPr>
    <w:rPr>
      <w:rFonts w:ascii="PT Sans" w:hAnsi="PT Sans"/>
      <w:color w:val="555559"/>
      <w:sz w:val="24"/>
    </w:rPr>
  </w:style>
  <w:style w:type="paragraph" w:styleId="1">
    <w:name w:val="heading 1"/>
    <w:basedOn w:val="a"/>
    <w:next w:val="a"/>
    <w:link w:val="10"/>
    <w:qFormat/>
    <w:rsid w:val="00BF0657"/>
    <w:pPr>
      <w:keepNext/>
      <w:keepLines/>
      <w:pageBreakBefore/>
      <w:numPr>
        <w:numId w:val="2"/>
      </w:numPr>
      <w:spacing w:before="240" w:after="120"/>
      <w:ind w:left="431" w:hanging="431"/>
      <w:jc w:val="both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F0657"/>
    <w:pPr>
      <w:keepNext/>
      <w:keepLines/>
      <w:numPr>
        <w:ilvl w:val="1"/>
        <w:numId w:val="2"/>
      </w:numPr>
      <w:spacing w:before="200" w:after="120"/>
      <w:ind w:left="578" w:hanging="578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F0657"/>
    <w:pPr>
      <w:keepNext/>
      <w:keepLines/>
      <w:numPr>
        <w:ilvl w:val="2"/>
        <w:numId w:val="2"/>
      </w:numPr>
      <w:spacing w:before="200" w:after="120"/>
      <w:jc w:val="both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4">
    <w:name w:val="heading 4"/>
    <w:basedOn w:val="a"/>
    <w:next w:val="a"/>
    <w:link w:val="40"/>
    <w:semiHidden/>
    <w:unhideWhenUsed/>
    <w:qFormat/>
    <w:rsid w:val="00BF0657"/>
    <w:pPr>
      <w:keepNext/>
      <w:keepLines/>
      <w:numPr>
        <w:ilvl w:val="3"/>
        <w:numId w:val="2"/>
      </w:numPr>
      <w:spacing w:before="200" w:after="120"/>
      <w:ind w:left="862" w:hanging="862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5">
    <w:name w:val="heading 5"/>
    <w:basedOn w:val="a"/>
    <w:next w:val="a"/>
    <w:link w:val="50"/>
    <w:semiHidden/>
    <w:unhideWhenUsed/>
    <w:qFormat/>
    <w:rsid w:val="00BF0657"/>
    <w:pPr>
      <w:keepNext/>
      <w:keepLines/>
      <w:numPr>
        <w:ilvl w:val="4"/>
        <w:numId w:val="2"/>
      </w:numPr>
      <w:spacing w:before="200" w:after="0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paragraph" w:styleId="6">
    <w:name w:val="heading 6"/>
    <w:basedOn w:val="a"/>
    <w:next w:val="a"/>
    <w:link w:val="60"/>
    <w:semiHidden/>
    <w:unhideWhenUsed/>
    <w:qFormat/>
    <w:rsid w:val="00BF0657"/>
    <w:pPr>
      <w:keepNext/>
      <w:keepLines/>
      <w:numPr>
        <w:ilvl w:val="5"/>
        <w:numId w:val="2"/>
      </w:numPr>
      <w:spacing w:before="200" w:after="0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</w:rPr>
  </w:style>
  <w:style w:type="paragraph" w:styleId="7">
    <w:name w:val="heading 7"/>
    <w:basedOn w:val="a"/>
    <w:next w:val="a"/>
    <w:link w:val="70"/>
    <w:semiHidden/>
    <w:unhideWhenUsed/>
    <w:qFormat/>
    <w:rsid w:val="00BF0657"/>
    <w:pPr>
      <w:keepNext/>
      <w:keepLines/>
      <w:numPr>
        <w:ilvl w:val="6"/>
        <w:numId w:val="2"/>
      </w:numPr>
      <w:spacing w:before="200" w:after="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semiHidden/>
    <w:unhideWhenUsed/>
    <w:qFormat/>
    <w:rsid w:val="00BF0657"/>
    <w:pPr>
      <w:keepNext/>
      <w:keepLines/>
      <w:numPr>
        <w:ilvl w:val="7"/>
        <w:numId w:val="2"/>
      </w:numPr>
      <w:spacing w:before="200" w:after="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BF0657"/>
    <w:pPr>
      <w:keepNext/>
      <w:keepLines/>
      <w:numPr>
        <w:ilvl w:val="8"/>
        <w:numId w:val="2"/>
      </w:numPr>
      <w:spacing w:before="200" w:after="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7B1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C67B1"/>
  </w:style>
  <w:style w:type="paragraph" w:styleId="a5">
    <w:name w:val="footer"/>
    <w:basedOn w:val="a"/>
    <w:link w:val="a6"/>
    <w:uiPriority w:val="99"/>
    <w:unhideWhenUsed/>
    <w:rsid w:val="000C67B1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C67B1"/>
  </w:style>
  <w:style w:type="paragraph" w:styleId="a7">
    <w:name w:val="Title"/>
    <w:basedOn w:val="a"/>
    <w:next w:val="a"/>
    <w:link w:val="a8"/>
    <w:uiPriority w:val="10"/>
    <w:rsid w:val="000C67B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0C6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 Spacing"/>
    <w:link w:val="aa"/>
    <w:uiPriority w:val="1"/>
    <w:rsid w:val="000C67B1"/>
    <w:pPr>
      <w:spacing w:after="0" w:line="240" w:lineRule="auto"/>
    </w:pPr>
    <w:rPr>
      <w:rFonts w:ascii="PT Sans" w:hAnsi="PT Sans"/>
      <w:color w:val="555559"/>
      <w:sz w:val="24"/>
    </w:rPr>
  </w:style>
  <w:style w:type="paragraph" w:customStyle="1" w:styleId="ab">
    <w:name w:val="Основной текст_гайды"/>
    <w:link w:val="ac"/>
    <w:qFormat/>
    <w:rsid w:val="008F36D8"/>
    <w:pPr>
      <w:spacing w:after="100" w:line="240" w:lineRule="auto"/>
    </w:pPr>
    <w:rPr>
      <w:rFonts w:ascii="PT Sans" w:hAnsi="PT Sans"/>
      <w:color w:val="000000" w:themeColor="text1"/>
      <w:sz w:val="24"/>
    </w:rPr>
  </w:style>
  <w:style w:type="paragraph" w:customStyle="1" w:styleId="ad">
    <w:name w:val="Заголовок обложка"/>
    <w:link w:val="ae"/>
    <w:autoRedefine/>
    <w:qFormat/>
    <w:rsid w:val="00DC7751"/>
    <w:pPr>
      <w:spacing w:after="0" w:line="192" w:lineRule="auto"/>
    </w:pPr>
    <w:rPr>
      <w:rFonts w:ascii="PT Sans Narrow" w:hAnsi="PT Sans Narrow"/>
      <w:b/>
      <w:color w:val="2187C9"/>
      <w:sz w:val="110"/>
      <w:szCs w:val="128"/>
    </w:rPr>
  </w:style>
  <w:style w:type="character" w:customStyle="1" w:styleId="aa">
    <w:name w:val="Без интервала Знак"/>
    <w:basedOn w:val="a0"/>
    <w:link w:val="a9"/>
    <w:uiPriority w:val="1"/>
    <w:rsid w:val="000C67B1"/>
    <w:rPr>
      <w:rFonts w:ascii="PT Sans" w:hAnsi="PT Sans"/>
      <w:color w:val="555559"/>
      <w:sz w:val="24"/>
    </w:rPr>
  </w:style>
  <w:style w:type="character" w:customStyle="1" w:styleId="ac">
    <w:name w:val="Основной текст_гайды Знак"/>
    <w:basedOn w:val="aa"/>
    <w:link w:val="ab"/>
    <w:rsid w:val="008F36D8"/>
    <w:rPr>
      <w:rFonts w:ascii="PT Sans" w:hAnsi="PT Sans"/>
      <w:color w:val="000000" w:themeColor="text1"/>
      <w:sz w:val="24"/>
    </w:rPr>
  </w:style>
  <w:style w:type="paragraph" w:customStyle="1" w:styleId="af">
    <w:name w:val="Подзаголовок обложка"/>
    <w:basedOn w:val="ad"/>
    <w:link w:val="af0"/>
    <w:autoRedefine/>
    <w:qFormat/>
    <w:rsid w:val="00DC7751"/>
    <w:rPr>
      <w:sz w:val="64"/>
    </w:rPr>
  </w:style>
  <w:style w:type="character" w:customStyle="1" w:styleId="ae">
    <w:name w:val="Заголовок обложка Знак"/>
    <w:basedOn w:val="ac"/>
    <w:link w:val="ad"/>
    <w:rsid w:val="00DC7751"/>
    <w:rPr>
      <w:rFonts w:ascii="PT Sans Narrow" w:hAnsi="PT Sans Narrow"/>
      <w:b/>
      <w:color w:val="2187C9"/>
      <w:sz w:val="110"/>
      <w:szCs w:val="128"/>
    </w:rPr>
  </w:style>
  <w:style w:type="paragraph" w:customStyle="1" w:styleId="af1">
    <w:name w:val="Заголовки абзацев"/>
    <w:next w:val="ab"/>
    <w:link w:val="af2"/>
    <w:autoRedefine/>
    <w:qFormat/>
    <w:rsid w:val="00521EA4"/>
    <w:pPr>
      <w:spacing w:after="100" w:line="240" w:lineRule="auto"/>
    </w:pPr>
    <w:rPr>
      <w:rFonts w:ascii="PT Sans" w:hAnsi="PT Sans"/>
      <w:b/>
      <w:color w:val="CF0A2C"/>
      <w:sz w:val="28"/>
    </w:rPr>
  </w:style>
  <w:style w:type="character" w:customStyle="1" w:styleId="af0">
    <w:name w:val="Подзаголовок обложка Знак"/>
    <w:basedOn w:val="ae"/>
    <w:link w:val="af"/>
    <w:rsid w:val="00DC7751"/>
    <w:rPr>
      <w:rFonts w:ascii="PT Sans Narrow" w:hAnsi="PT Sans Narrow"/>
      <w:b/>
      <w:color w:val="2187C9"/>
      <w:sz w:val="64"/>
      <w:szCs w:val="128"/>
    </w:rPr>
  </w:style>
  <w:style w:type="paragraph" w:customStyle="1" w:styleId="af3">
    <w:name w:val="Текст примечаний"/>
    <w:link w:val="af4"/>
    <w:autoRedefine/>
    <w:qFormat/>
    <w:rsid w:val="00AB55CB"/>
    <w:pPr>
      <w:spacing w:after="100" w:line="240" w:lineRule="auto"/>
    </w:pPr>
    <w:rPr>
      <w:rFonts w:ascii="PT Sans" w:hAnsi="PT Sans"/>
      <w:i/>
      <w:color w:val="2187C9"/>
      <w:sz w:val="24"/>
    </w:rPr>
  </w:style>
  <w:style w:type="character" w:customStyle="1" w:styleId="af2">
    <w:name w:val="Заголовки абзацев Знак"/>
    <w:basedOn w:val="a0"/>
    <w:link w:val="af1"/>
    <w:rsid w:val="00521EA4"/>
    <w:rPr>
      <w:rFonts w:ascii="PT Sans" w:hAnsi="PT Sans"/>
      <w:b/>
      <w:color w:val="CF0A2C"/>
      <w:sz w:val="28"/>
    </w:rPr>
  </w:style>
  <w:style w:type="paragraph" w:customStyle="1" w:styleId="af5">
    <w:name w:val="Текст кода"/>
    <w:link w:val="af6"/>
    <w:rsid w:val="006D3BCF"/>
    <w:pPr>
      <w:spacing w:before="100" w:after="100" w:line="240" w:lineRule="auto"/>
    </w:pPr>
    <w:rPr>
      <w:rFonts w:ascii="Lucida Console" w:hAnsi="Lucida Console"/>
      <w:color w:val="555559"/>
      <w:sz w:val="20"/>
    </w:rPr>
  </w:style>
  <w:style w:type="character" w:customStyle="1" w:styleId="af4">
    <w:name w:val="Текст примечаний Знак"/>
    <w:basedOn w:val="af2"/>
    <w:link w:val="af3"/>
    <w:rsid w:val="00AB55CB"/>
    <w:rPr>
      <w:rFonts w:ascii="PT Sans" w:hAnsi="PT Sans"/>
      <w:b w:val="0"/>
      <w:i/>
      <w:color w:val="2187C9"/>
      <w:sz w:val="24"/>
    </w:rPr>
  </w:style>
  <w:style w:type="table" w:styleId="af7">
    <w:name w:val="Table Grid"/>
    <w:basedOn w:val="a1"/>
    <w:uiPriority w:val="39"/>
    <w:rsid w:val="00AB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кода Знак"/>
    <w:basedOn w:val="af4"/>
    <w:link w:val="af5"/>
    <w:rsid w:val="006D3BCF"/>
    <w:rPr>
      <w:rFonts w:ascii="Lucida Console" w:hAnsi="Lucida Console"/>
      <w:b w:val="0"/>
      <w:i w:val="0"/>
      <w:color w:val="555559"/>
      <w:sz w:val="20"/>
    </w:rPr>
  </w:style>
  <w:style w:type="paragraph" w:customStyle="1" w:styleId="af8">
    <w:name w:val="Примечание_выделенный"/>
    <w:basedOn w:val="af3"/>
    <w:link w:val="af9"/>
    <w:autoRedefine/>
    <w:qFormat/>
    <w:rsid w:val="00506C05"/>
    <w:rPr>
      <w:b/>
      <w:i w:val="0"/>
    </w:rPr>
  </w:style>
  <w:style w:type="character" w:styleId="afa">
    <w:name w:val="Hyperlink"/>
    <w:basedOn w:val="a0"/>
    <w:uiPriority w:val="99"/>
    <w:unhideWhenUsed/>
    <w:rsid w:val="00AB55CB"/>
    <w:rPr>
      <w:color w:val="0563C1" w:themeColor="hyperlink"/>
      <w:u w:val="single"/>
    </w:rPr>
  </w:style>
  <w:style w:type="character" w:customStyle="1" w:styleId="af9">
    <w:name w:val="Примечание_выделенный Знак"/>
    <w:basedOn w:val="ac"/>
    <w:link w:val="af8"/>
    <w:rsid w:val="00506C05"/>
    <w:rPr>
      <w:rFonts w:ascii="PT Sans" w:hAnsi="PT Sans"/>
      <w:b/>
      <w:color w:val="2187C9"/>
      <w:sz w:val="24"/>
    </w:rPr>
  </w:style>
  <w:style w:type="paragraph" w:styleId="afb">
    <w:name w:val="List Paragraph"/>
    <w:basedOn w:val="a"/>
    <w:uiPriority w:val="34"/>
    <w:qFormat/>
    <w:rsid w:val="00FE6367"/>
    <w:pPr>
      <w:ind w:left="720"/>
      <w:contextualSpacing/>
    </w:pPr>
  </w:style>
  <w:style w:type="paragraph" w:customStyle="1" w:styleId="afc">
    <w:name w:val="Формат картинки"/>
    <w:basedOn w:val="ab"/>
    <w:next w:val="ab"/>
    <w:link w:val="afd"/>
    <w:autoRedefine/>
    <w:qFormat/>
    <w:rsid w:val="00611AD8"/>
    <w:pPr>
      <w:jc w:val="center"/>
    </w:pPr>
    <w:rPr>
      <w:noProof/>
      <w:lang w:eastAsia="ru-RU"/>
    </w:rPr>
  </w:style>
  <w:style w:type="paragraph" w:customStyle="1" w:styleId="afe">
    <w:name w:val="Основной текст_список"/>
    <w:basedOn w:val="ab"/>
    <w:link w:val="aff"/>
    <w:qFormat/>
    <w:rsid w:val="00611AD8"/>
  </w:style>
  <w:style w:type="character" w:customStyle="1" w:styleId="afd">
    <w:name w:val="Формат картинки Знак"/>
    <w:basedOn w:val="ac"/>
    <w:link w:val="afc"/>
    <w:rsid w:val="00611AD8"/>
    <w:rPr>
      <w:rFonts w:ascii="PT Sans" w:hAnsi="PT Sans"/>
      <w:noProof/>
      <w:color w:val="555559"/>
      <w:sz w:val="24"/>
      <w:lang w:eastAsia="ru-RU"/>
    </w:rPr>
  </w:style>
  <w:style w:type="character" w:customStyle="1" w:styleId="aff">
    <w:name w:val="Основной текст_список Знак"/>
    <w:basedOn w:val="ac"/>
    <w:link w:val="afe"/>
    <w:rsid w:val="00611AD8"/>
    <w:rPr>
      <w:rFonts w:ascii="PT Sans" w:hAnsi="PT Sans"/>
      <w:color w:val="555559"/>
      <w:sz w:val="24"/>
    </w:rPr>
  </w:style>
  <w:style w:type="character" w:customStyle="1" w:styleId="10">
    <w:name w:val="Заголовок 1 Знак"/>
    <w:basedOn w:val="a0"/>
    <w:link w:val="1"/>
    <w:rsid w:val="00BF065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BF065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BF065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semiHidden/>
    <w:rsid w:val="00BF065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semiHidden/>
    <w:rsid w:val="00BF06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semiHidden/>
    <w:rsid w:val="00BF065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semiHidden/>
    <w:rsid w:val="00BF06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semiHidden/>
    <w:rsid w:val="00BF06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semiHidden/>
    <w:rsid w:val="00BF06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f0">
    <w:name w:val="Placeholder Text"/>
    <w:basedOn w:val="a0"/>
    <w:uiPriority w:val="99"/>
    <w:semiHidden/>
    <w:rsid w:val="00E42AFB"/>
    <w:rPr>
      <w:color w:val="80808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3935"/>
    <w:rPr>
      <w:color w:val="605E5C"/>
      <w:shd w:val="clear" w:color="auto" w:fill="E1DFDD"/>
    </w:rPr>
  </w:style>
  <w:style w:type="character" w:styleId="aff1">
    <w:name w:val="FollowedHyperlink"/>
    <w:basedOn w:val="a0"/>
    <w:uiPriority w:val="99"/>
    <w:semiHidden/>
    <w:unhideWhenUsed/>
    <w:rsid w:val="008E3935"/>
    <w:rPr>
      <w:color w:val="954F72" w:themeColor="followedHyperlink"/>
      <w:u w:val="single"/>
    </w:rPr>
  </w:style>
  <w:style w:type="paragraph" w:styleId="aff2">
    <w:name w:val="Balloon Text"/>
    <w:basedOn w:val="a"/>
    <w:link w:val="aff3"/>
    <w:uiPriority w:val="99"/>
    <w:semiHidden/>
    <w:unhideWhenUsed/>
    <w:rsid w:val="00826394"/>
    <w:pPr>
      <w:spacing w:after="0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826394"/>
    <w:rPr>
      <w:rFonts w:ascii="Tahoma" w:hAnsi="Tahoma" w:cs="Tahoma"/>
      <w:color w:val="55555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oracle.com/javase/7/docs/technotes/guides/security/crypto/CryptoSpec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B6012-1076-40F3-B056-3FC6DB84D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Насакина Татьяна Евгеньевна</cp:lastModifiedBy>
  <cp:revision>3</cp:revision>
  <cp:lastPrinted>2021-08-05T06:37:00Z</cp:lastPrinted>
  <dcterms:created xsi:type="dcterms:W3CDTF">2021-08-09T11:32:00Z</dcterms:created>
  <dcterms:modified xsi:type="dcterms:W3CDTF">2021-08-09T11:52:00Z</dcterms:modified>
</cp:coreProperties>
</file>